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782CE5F1"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w:t>
      </w:r>
      <w:r w:rsidR="0095639B">
        <w:rPr>
          <w:rFonts w:ascii="Arial" w:eastAsia="Tahoma" w:hAnsi="Arial" w:cs="Arial"/>
          <w:b/>
          <w:bCs/>
          <w:sz w:val="22"/>
          <w:szCs w:val="22"/>
          <w:lang w:eastAsia="zh-CN"/>
        </w:rPr>
        <w:t>3</w:t>
      </w:r>
      <w:r w:rsidRPr="005D736A">
        <w:rPr>
          <w:rFonts w:ascii="Arial" w:eastAsia="Tahoma" w:hAnsi="Arial" w:cs="Arial"/>
          <w:b/>
          <w:bCs/>
          <w:sz w:val="22"/>
          <w:szCs w:val="22"/>
          <w:lang w:eastAsia="zh-CN"/>
        </w:rPr>
        <w:t xml:space="preserve"> Meeting #1</w:t>
      </w:r>
      <w:r w:rsidR="009746DB">
        <w:rPr>
          <w:rFonts w:ascii="Arial" w:eastAsia="Tahoma" w:hAnsi="Arial" w:cs="Arial"/>
          <w:b/>
          <w:bCs/>
          <w:sz w:val="22"/>
          <w:szCs w:val="22"/>
          <w:lang w:eastAsia="zh-CN"/>
        </w:rPr>
        <w:t>2</w:t>
      </w:r>
      <w:r w:rsidR="00401A16">
        <w:rPr>
          <w:rFonts w:ascii="Arial" w:eastAsia="Tahoma" w:hAnsi="Arial" w:cs="Arial"/>
          <w:b/>
          <w:bCs/>
          <w:sz w:val="22"/>
          <w:szCs w:val="22"/>
          <w:lang w:eastAsia="zh-CN"/>
        </w:rPr>
        <w:t>9</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7B45F1" w:rsidRPr="007B45F1">
        <w:rPr>
          <w:rFonts w:ascii="Arial" w:eastAsia="Tahoma" w:hAnsi="Arial" w:cs="Arial"/>
          <w:b/>
          <w:bCs/>
          <w:sz w:val="22"/>
          <w:szCs w:val="22"/>
          <w:lang w:eastAsia="zh-CN"/>
        </w:rPr>
        <w:t>R3-255389</w:t>
      </w:r>
    </w:p>
    <w:p w14:paraId="7F1F4A21" w14:textId="75CDB735" w:rsidR="00B5155E" w:rsidRPr="00B80BCD" w:rsidRDefault="004901C7" w:rsidP="00B5155E">
      <w:pPr>
        <w:tabs>
          <w:tab w:val="left" w:pos="1800"/>
          <w:tab w:val="center" w:pos="4678"/>
          <w:tab w:val="right" w:pos="9070"/>
        </w:tabs>
        <w:jc w:val="both"/>
        <w:rPr>
          <w:rFonts w:ascii="Arial" w:eastAsia="Tahoma" w:hAnsi="Arial" w:cs="Arial"/>
          <w:b/>
          <w:bCs/>
          <w:sz w:val="22"/>
          <w:szCs w:val="22"/>
          <w:lang w:eastAsia="zh-CN"/>
        </w:rPr>
      </w:pPr>
      <w:hyperlink r:id="rId11" w:tgtFrame="_blank" w:history="1">
        <w:r w:rsidR="00401A16" w:rsidRPr="00401A16">
          <w:rPr>
            <w:rFonts w:ascii="Arial" w:eastAsia="Tahoma" w:hAnsi="Arial" w:cs="Arial"/>
            <w:b/>
            <w:bCs/>
            <w:sz w:val="22"/>
            <w:szCs w:val="22"/>
            <w:lang w:eastAsia="zh-CN"/>
          </w:rPr>
          <w:t>Bengaluru</w:t>
        </w:r>
      </w:hyperlink>
      <w:r w:rsidR="00E169E2" w:rsidRPr="00401A16">
        <w:rPr>
          <w:rFonts w:ascii="Arial" w:eastAsia="Tahoma" w:hAnsi="Arial" w:cs="Arial"/>
          <w:b/>
          <w:bCs/>
          <w:sz w:val="22"/>
          <w:szCs w:val="22"/>
          <w:lang w:eastAsia="zh-CN"/>
        </w:rPr>
        <w:t xml:space="preserve">, </w:t>
      </w:r>
      <w:r w:rsidR="00401A16">
        <w:rPr>
          <w:rFonts w:ascii="Arial" w:eastAsia="Tahoma" w:hAnsi="Arial" w:cs="Arial"/>
          <w:b/>
          <w:bCs/>
          <w:sz w:val="22"/>
          <w:szCs w:val="22"/>
          <w:lang w:eastAsia="zh-CN"/>
        </w:rPr>
        <w:t>I</w:t>
      </w:r>
      <w:r w:rsidR="00401A16" w:rsidRPr="00401A16">
        <w:rPr>
          <w:rFonts w:ascii="Arial" w:eastAsia="Tahoma" w:hAnsi="Arial" w:cs="Arial" w:hint="eastAsia"/>
          <w:b/>
          <w:bCs/>
          <w:sz w:val="22"/>
          <w:szCs w:val="22"/>
          <w:lang w:eastAsia="zh-CN"/>
        </w:rPr>
        <w:t>ndia</w:t>
      </w:r>
      <w:r w:rsidR="009123FA">
        <w:rPr>
          <w:rFonts w:ascii="Arial" w:eastAsia="Tahoma" w:hAnsi="Arial" w:cs="Arial"/>
          <w:b/>
          <w:bCs/>
          <w:sz w:val="22"/>
          <w:szCs w:val="22"/>
          <w:lang w:eastAsia="zh-CN"/>
        </w:rPr>
        <w:t>,</w:t>
      </w:r>
      <w:r w:rsidR="00037D21" w:rsidRPr="00B80BCD">
        <w:rPr>
          <w:rFonts w:ascii="Arial" w:eastAsia="Tahoma" w:hAnsi="Arial" w:cs="Arial"/>
          <w:b/>
          <w:bCs/>
          <w:sz w:val="22"/>
          <w:szCs w:val="22"/>
          <w:lang w:eastAsia="zh-CN"/>
        </w:rPr>
        <w:t xml:space="preserve"> </w:t>
      </w:r>
      <w:r w:rsidR="00401A16">
        <w:rPr>
          <w:rFonts w:ascii="Arial" w:eastAsia="Tahoma" w:hAnsi="Arial" w:cs="Arial"/>
          <w:b/>
          <w:bCs/>
          <w:sz w:val="22"/>
          <w:szCs w:val="22"/>
          <w:lang w:eastAsia="zh-CN"/>
        </w:rPr>
        <w:t>25</w:t>
      </w:r>
      <w:r w:rsidR="00B5155E" w:rsidRPr="00097242">
        <w:rPr>
          <w:rFonts w:ascii="Arial" w:eastAsia="Tahoma" w:hAnsi="Arial" w:cs="Arial"/>
          <w:b/>
          <w:bCs/>
          <w:sz w:val="22"/>
          <w:szCs w:val="22"/>
          <w:vertAlign w:val="superscript"/>
          <w:lang w:eastAsia="zh-CN"/>
        </w:rPr>
        <w:t>th</w:t>
      </w:r>
      <w:r w:rsidR="00097242">
        <w:rPr>
          <w:rFonts w:ascii="Arial" w:eastAsia="Tahoma" w:hAnsi="Arial" w:cs="Arial"/>
          <w:b/>
          <w:bCs/>
          <w:sz w:val="22"/>
          <w:szCs w:val="22"/>
          <w:lang w:eastAsia="zh-CN"/>
        </w:rPr>
        <w:t xml:space="preserve"> </w:t>
      </w:r>
      <w:r w:rsidR="00B5155E" w:rsidRPr="00B80BCD">
        <w:rPr>
          <w:rFonts w:ascii="Arial" w:eastAsia="Tahoma" w:hAnsi="Arial" w:cs="Arial"/>
          <w:b/>
          <w:bCs/>
          <w:sz w:val="22"/>
          <w:szCs w:val="22"/>
          <w:lang w:eastAsia="zh-CN"/>
        </w:rPr>
        <w:t xml:space="preserve">– </w:t>
      </w:r>
      <w:r w:rsidR="00037D21" w:rsidRPr="00B80BCD">
        <w:rPr>
          <w:rFonts w:ascii="Arial" w:eastAsia="Tahoma" w:hAnsi="Arial" w:cs="Arial"/>
          <w:b/>
          <w:bCs/>
          <w:sz w:val="22"/>
          <w:szCs w:val="22"/>
          <w:lang w:eastAsia="zh-CN"/>
        </w:rPr>
        <w:t>2</w:t>
      </w:r>
      <w:r w:rsidR="00401A16">
        <w:rPr>
          <w:rFonts w:ascii="Arial" w:eastAsia="Tahoma" w:hAnsi="Arial" w:cs="Arial"/>
          <w:b/>
          <w:bCs/>
          <w:sz w:val="22"/>
          <w:szCs w:val="22"/>
          <w:lang w:eastAsia="zh-CN"/>
        </w:rPr>
        <w:t>9</w:t>
      </w:r>
      <w:r w:rsidR="00401A16" w:rsidRPr="00097242">
        <w:rPr>
          <w:rFonts w:ascii="Arial" w:eastAsia="Tahoma" w:hAnsi="Arial" w:cs="Arial" w:hint="eastAsia"/>
          <w:b/>
          <w:bCs/>
          <w:sz w:val="22"/>
          <w:szCs w:val="22"/>
          <w:vertAlign w:val="superscript"/>
          <w:lang w:eastAsia="zh-CN"/>
        </w:rPr>
        <w:t>th</w:t>
      </w:r>
      <w:r w:rsidR="00097242">
        <w:rPr>
          <w:rFonts w:ascii="Arial" w:eastAsia="Tahoma" w:hAnsi="Arial" w:cs="Arial"/>
          <w:b/>
          <w:bCs/>
          <w:sz w:val="22"/>
          <w:szCs w:val="22"/>
          <w:lang w:eastAsia="zh-CN"/>
        </w:rPr>
        <w:t xml:space="preserve"> </w:t>
      </w:r>
      <w:r w:rsidR="00401A16">
        <w:rPr>
          <w:rFonts w:ascii="Arial" w:eastAsia="Tahoma" w:hAnsi="Arial" w:cs="Arial"/>
          <w:b/>
          <w:bCs/>
          <w:sz w:val="22"/>
          <w:szCs w:val="22"/>
          <w:lang w:eastAsia="zh-CN"/>
        </w:rPr>
        <w:t>Aug</w:t>
      </w:r>
      <w:r w:rsidR="00097242">
        <w:rPr>
          <w:rFonts w:ascii="Arial" w:eastAsia="Tahoma" w:hAnsi="Arial" w:cs="Arial"/>
          <w:b/>
          <w:bCs/>
          <w:sz w:val="22"/>
          <w:szCs w:val="22"/>
          <w:lang w:eastAsia="zh-CN"/>
        </w:rPr>
        <w:t>.</w:t>
      </w:r>
      <w:r w:rsidR="00B5155E" w:rsidRPr="00B80BCD">
        <w:rPr>
          <w:rFonts w:ascii="Arial" w:eastAsia="Tahoma" w:hAnsi="Arial" w:cs="Arial"/>
          <w:b/>
          <w:bCs/>
          <w:sz w:val="22"/>
          <w:szCs w:val="22"/>
          <w:lang w:eastAsia="zh-CN"/>
        </w:rPr>
        <w:t xml:space="preserve"> 202</w:t>
      </w:r>
      <w:r w:rsidR="007B6C0C" w:rsidRPr="00B80BCD">
        <w:rPr>
          <w:rFonts w:ascii="Arial" w:eastAsia="Tahoma" w:hAnsi="Arial" w:cs="Arial"/>
          <w:b/>
          <w:bCs/>
          <w:sz w:val="22"/>
          <w:szCs w:val="22"/>
          <w:lang w:eastAsia="zh-CN"/>
        </w:rPr>
        <w:t>5</w:t>
      </w:r>
    </w:p>
    <w:p w14:paraId="350F5FD1" w14:textId="77777777" w:rsidR="002E29F6" w:rsidRDefault="002E29F6">
      <w:pPr>
        <w:pStyle w:val="a9"/>
        <w:tabs>
          <w:tab w:val="clear" w:pos="4536"/>
          <w:tab w:val="left" w:pos="1800"/>
        </w:tabs>
        <w:ind w:left="1800" w:hanging="1800"/>
        <w:rPr>
          <w:rFonts w:eastAsia="宋体"/>
          <w:sz w:val="22"/>
          <w:lang w:eastAsia="zh-CN"/>
        </w:rPr>
      </w:pPr>
    </w:p>
    <w:p w14:paraId="50BFA53F" w14:textId="0F72756C"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18C63D41"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851D4" w:rsidRPr="00E851D4">
        <w:rPr>
          <w:rFonts w:eastAsia="宋体"/>
          <w:sz w:val="22"/>
          <w:lang w:eastAsia="zh-CN"/>
        </w:rPr>
        <w:t xml:space="preserve">Discussion on </w:t>
      </w:r>
      <w:r w:rsidR="007B6C0C">
        <w:rPr>
          <w:rFonts w:eastAsia="宋体"/>
          <w:sz w:val="22"/>
          <w:lang w:eastAsia="zh-CN"/>
        </w:rPr>
        <w:t xml:space="preserve">XR </w:t>
      </w:r>
      <w:r w:rsidR="007B6C0C">
        <w:rPr>
          <w:rFonts w:eastAsia="宋体" w:hint="eastAsia"/>
          <w:sz w:val="22"/>
          <w:lang w:eastAsia="zh-CN"/>
        </w:rPr>
        <w:t>rate</w:t>
      </w:r>
      <w:r w:rsidR="007B6C0C">
        <w:rPr>
          <w:rFonts w:eastAsia="宋体"/>
          <w:sz w:val="22"/>
          <w:lang w:eastAsia="zh-CN"/>
        </w:rPr>
        <w:t xml:space="preserve"> </w:t>
      </w:r>
      <w:r w:rsidR="007B6C0C">
        <w:rPr>
          <w:rFonts w:eastAsia="宋体" w:hint="eastAsia"/>
          <w:sz w:val="22"/>
          <w:lang w:eastAsia="zh-CN"/>
        </w:rPr>
        <w:t>control</w:t>
      </w:r>
      <w:r w:rsidR="00B5155E" w:rsidRPr="00B5155E">
        <w:rPr>
          <w:rFonts w:eastAsia="宋体"/>
          <w:sz w:val="22"/>
          <w:lang w:eastAsia="zh-CN"/>
        </w:rPr>
        <w:t xml:space="preserve"> </w:t>
      </w:r>
    </w:p>
    <w:p w14:paraId="42C2FAFF" w14:textId="53F254D9"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67522B">
        <w:rPr>
          <w:rFonts w:eastAsia="宋体"/>
          <w:sz w:val="22"/>
          <w:lang w:eastAsia="zh-CN"/>
        </w:rPr>
        <w:t>21.</w:t>
      </w:r>
      <w:r w:rsidR="003E5C89">
        <w:rPr>
          <w:rFonts w:eastAsia="宋体"/>
          <w:sz w:val="22"/>
          <w:lang w:eastAsia="zh-CN"/>
        </w:rPr>
        <w:t>3</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0D00DB1D" w14:textId="77777777" w:rsidR="003C4C93" w:rsidRDefault="003C4C93" w:rsidP="003C4C93">
      <w:pPr>
        <w:spacing w:after="120"/>
        <w:jc w:val="both"/>
        <w:rPr>
          <w:rFonts w:eastAsia="宋体"/>
          <w:szCs w:val="20"/>
          <w:lang w:eastAsia="zh-CN"/>
        </w:rPr>
      </w:pPr>
      <w:r>
        <w:rPr>
          <w:rFonts w:eastAsia="宋体"/>
          <w:szCs w:val="20"/>
          <w:lang w:eastAsia="zh-CN"/>
        </w:rPr>
        <w:t xml:space="preserve">In </w:t>
      </w:r>
      <w:r>
        <w:rPr>
          <w:rFonts w:eastAsia="宋体" w:hint="eastAsia"/>
          <w:szCs w:val="20"/>
          <w:lang w:eastAsia="zh-CN"/>
        </w:rPr>
        <w:t>last</w:t>
      </w:r>
      <w:r>
        <w:rPr>
          <w:rFonts w:eastAsia="宋体"/>
          <w:szCs w:val="20"/>
          <w:lang w:eastAsia="zh-CN"/>
        </w:rPr>
        <w:t xml:space="preserve"> RAN3 meeting, UL rate control </w:t>
      </w:r>
      <w:r>
        <w:rPr>
          <w:rFonts w:eastAsia="宋体" w:hint="eastAsia"/>
          <w:szCs w:val="20"/>
          <w:lang w:eastAsia="zh-CN"/>
        </w:rPr>
        <w:t>for</w:t>
      </w:r>
      <w:r>
        <w:rPr>
          <w:rFonts w:eastAsia="宋体"/>
          <w:szCs w:val="20"/>
          <w:lang w:eastAsia="zh-CN"/>
        </w:rPr>
        <w:t xml:space="preserve"> XR has been discussed and achieved the following </w:t>
      </w:r>
      <w:r>
        <w:rPr>
          <w:rFonts w:eastAsia="宋体" w:hint="eastAsia"/>
          <w:szCs w:val="20"/>
          <w:lang w:eastAsia="zh-CN"/>
        </w:rPr>
        <w:t>agreements</w:t>
      </w:r>
      <w:r>
        <w:rPr>
          <w:rFonts w:eastAsia="宋体"/>
          <w:szCs w:val="20"/>
          <w:lang w:eastAsia="zh-CN"/>
        </w:rPr>
        <w:t xml:space="preserve"> [1]. </w:t>
      </w:r>
    </w:p>
    <w:tbl>
      <w:tblPr>
        <w:tblStyle w:val="afa"/>
        <w:tblW w:w="0" w:type="auto"/>
        <w:tblLook w:val="04A0" w:firstRow="1" w:lastRow="0" w:firstColumn="1" w:lastColumn="0" w:noHBand="0" w:noVBand="1"/>
      </w:tblPr>
      <w:tblGrid>
        <w:gridCol w:w="9060"/>
      </w:tblGrid>
      <w:tr w:rsidR="003C4C93" w:rsidRPr="007C0E68" w14:paraId="434C1516" w14:textId="77777777" w:rsidTr="00FB2EC8">
        <w:tc>
          <w:tcPr>
            <w:tcW w:w="9060" w:type="dxa"/>
          </w:tcPr>
          <w:p w14:paraId="74E2B109" w14:textId="77777777" w:rsidR="003C4C93" w:rsidRPr="007C0E68" w:rsidRDefault="003C4C93" w:rsidP="00FB2EC8">
            <w:pPr>
              <w:spacing w:before="100" w:beforeAutospacing="1" w:after="120"/>
              <w:rPr>
                <w:rFonts w:eastAsia="MS Mincho"/>
                <w:bCs/>
                <w:color w:val="000000" w:themeColor="text1"/>
              </w:rPr>
            </w:pPr>
            <w:r w:rsidRPr="007C0E68">
              <w:rPr>
                <w:rFonts w:eastAsia="MS Mincho"/>
                <w:bCs/>
                <w:color w:val="000000" w:themeColor="text1"/>
              </w:rPr>
              <w:t>CU sends the uplink rate control indication per QoS flow over F1 to DU.</w:t>
            </w:r>
          </w:p>
          <w:p w14:paraId="37AEADBE" w14:textId="77777777" w:rsidR="003C4C93" w:rsidRPr="007C0E68" w:rsidRDefault="003C4C93" w:rsidP="00FB2EC8">
            <w:pPr>
              <w:spacing w:before="100" w:after="200" w:line="276" w:lineRule="auto"/>
              <w:contextualSpacing/>
              <w:rPr>
                <w:rFonts w:eastAsia="宋体"/>
                <w:b/>
                <w:bCs/>
                <w:color w:val="008000"/>
                <w:szCs w:val="22"/>
                <w:lang w:eastAsia="zh-CN"/>
              </w:rPr>
            </w:pPr>
            <w:r w:rsidRPr="007C0E68">
              <w:rPr>
                <w:rFonts w:eastAsia="宋体"/>
                <w:bCs/>
                <w:color w:val="000000" w:themeColor="text1"/>
                <w:szCs w:val="22"/>
                <w:lang w:eastAsia="zh-CN"/>
              </w:rPr>
              <w:t xml:space="preserve">Introduce a F1AP IE, similar to NGAP </w:t>
            </w:r>
            <w:r w:rsidRPr="007C0E68">
              <w:rPr>
                <w:rFonts w:eastAsia="宋体"/>
                <w:bCs/>
                <w:i/>
                <w:iCs/>
                <w:color w:val="000000" w:themeColor="text1"/>
                <w:szCs w:val="22"/>
                <w:lang w:eastAsia="zh-CN"/>
              </w:rPr>
              <w:t>Indication of Bitrate Adaptation</w:t>
            </w:r>
            <w:r w:rsidRPr="007C0E68">
              <w:rPr>
                <w:rFonts w:eastAsia="宋体"/>
                <w:bCs/>
                <w:color w:val="000000" w:themeColor="text1"/>
                <w:szCs w:val="22"/>
                <w:lang w:eastAsia="zh-CN"/>
              </w:rPr>
              <w:t xml:space="preserve"> IE.</w:t>
            </w:r>
          </w:p>
        </w:tc>
      </w:tr>
    </w:tbl>
    <w:p w14:paraId="58D1B645" w14:textId="77777777" w:rsidR="003C4C93" w:rsidRPr="007C0E68" w:rsidRDefault="003C4C93" w:rsidP="003C4C93">
      <w:pPr>
        <w:snapToGrid w:val="0"/>
        <w:spacing w:after="120"/>
        <w:jc w:val="both"/>
        <w:rPr>
          <w:rFonts w:eastAsia="宋体"/>
          <w:szCs w:val="20"/>
          <w:lang w:eastAsia="zh-CN"/>
        </w:rPr>
      </w:pPr>
    </w:p>
    <w:p w14:paraId="004A67A3" w14:textId="77777777" w:rsidR="003C4C93" w:rsidRPr="007C0E68" w:rsidRDefault="003C4C93" w:rsidP="003C4C93">
      <w:pPr>
        <w:snapToGrid w:val="0"/>
        <w:spacing w:after="120"/>
        <w:jc w:val="both"/>
        <w:rPr>
          <w:rFonts w:eastAsia="宋体"/>
          <w:szCs w:val="20"/>
          <w:lang w:eastAsia="zh-CN"/>
        </w:rPr>
      </w:pPr>
      <w:r w:rsidRPr="007C0E68">
        <w:rPr>
          <w:rFonts w:eastAsia="宋体"/>
          <w:szCs w:val="20"/>
          <w:lang w:eastAsia="zh-CN"/>
        </w:rPr>
        <w:t>RAN3 also sent the related agreement in a LS [2] to RAN2 with the below content.</w:t>
      </w:r>
    </w:p>
    <w:tbl>
      <w:tblPr>
        <w:tblStyle w:val="afa"/>
        <w:tblW w:w="0" w:type="auto"/>
        <w:tblLook w:val="04A0" w:firstRow="1" w:lastRow="0" w:firstColumn="1" w:lastColumn="0" w:noHBand="0" w:noVBand="1"/>
      </w:tblPr>
      <w:tblGrid>
        <w:gridCol w:w="9060"/>
      </w:tblGrid>
      <w:tr w:rsidR="003C4C93" w:rsidRPr="007C0E68" w14:paraId="7A4A48F2" w14:textId="77777777" w:rsidTr="00FB2EC8">
        <w:tc>
          <w:tcPr>
            <w:tcW w:w="9060" w:type="dxa"/>
          </w:tcPr>
          <w:p w14:paraId="41768147" w14:textId="77777777" w:rsidR="003C4C93" w:rsidRPr="007C0E68" w:rsidRDefault="003C4C93" w:rsidP="00FB2EC8">
            <w:pPr>
              <w:spacing w:before="100" w:after="200" w:line="276" w:lineRule="auto"/>
              <w:contextualSpacing/>
              <w:rPr>
                <w:rFonts w:eastAsiaTheme="minorEastAsia"/>
                <w:b/>
                <w:bCs/>
                <w:color w:val="008000"/>
                <w:szCs w:val="22"/>
                <w:lang w:eastAsia="zh-CN"/>
              </w:rPr>
            </w:pPr>
            <w:r w:rsidRPr="007C0E68">
              <w:t xml:space="preserve">To support UL rate control, RAN3 has agreed to introduce a per-QoS Flow indication over F1 interface, to enable the </w:t>
            </w:r>
            <w:proofErr w:type="spellStart"/>
            <w:r w:rsidRPr="007C0E68">
              <w:t>gNB</w:t>
            </w:r>
            <w:proofErr w:type="spellEnd"/>
            <w:r w:rsidRPr="007C0E68">
              <w:t xml:space="preserve">-CU to inform the </w:t>
            </w:r>
            <w:proofErr w:type="spellStart"/>
            <w:r w:rsidRPr="007C0E68">
              <w:t>gNB</w:t>
            </w:r>
            <w:proofErr w:type="spellEnd"/>
            <w:r w:rsidRPr="007C0E68">
              <w:t>-DU that the QoS Flow allows rate adaptation in the uplink direction</w:t>
            </w:r>
            <w:r w:rsidRPr="007C0E68">
              <w:rPr>
                <w:rFonts w:eastAsiaTheme="minorEastAsia"/>
                <w:lang w:eastAsia="zh-CN"/>
              </w:rPr>
              <w:t>.</w:t>
            </w:r>
          </w:p>
        </w:tc>
      </w:tr>
    </w:tbl>
    <w:p w14:paraId="0EDD776F" w14:textId="77777777" w:rsidR="003C4C93" w:rsidRDefault="003C4C93" w:rsidP="003C4C93">
      <w:pPr>
        <w:snapToGrid w:val="0"/>
        <w:spacing w:after="120"/>
        <w:jc w:val="both"/>
        <w:rPr>
          <w:rFonts w:eastAsia="宋体"/>
          <w:szCs w:val="20"/>
          <w:lang w:eastAsia="zh-CN"/>
        </w:rPr>
      </w:pPr>
    </w:p>
    <w:p w14:paraId="613B9931" w14:textId="77777777" w:rsidR="003C4C93" w:rsidRPr="003E5C89" w:rsidRDefault="003C4C93" w:rsidP="003C4C93">
      <w:pPr>
        <w:snapToGrid w:val="0"/>
        <w:spacing w:after="120"/>
        <w:jc w:val="both"/>
        <w:rPr>
          <w:rFonts w:eastAsia="宋体"/>
          <w:szCs w:val="20"/>
          <w:lang w:eastAsia="zh-CN"/>
        </w:rPr>
      </w:pPr>
      <w:r>
        <w:rPr>
          <w:rFonts w:eastAsia="宋体"/>
          <w:szCs w:val="20"/>
          <w:lang w:eastAsia="zh-CN"/>
        </w:rPr>
        <w:t xml:space="preserve">In this contribution, we will discuss the remaining open issues related to UL XR rate control on CN coordination and rate control negotiation between two RAN nodes in case of DC configuration. </w:t>
      </w:r>
    </w:p>
    <w:p w14:paraId="2A906448" w14:textId="536FFB5F" w:rsidR="007C10B5" w:rsidRDefault="007C10B5" w:rsidP="003941D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Pr>
          <w:rFonts w:cs="Times New Roman" w:hint="eastAsia"/>
          <w:b w:val="0"/>
          <w:kern w:val="0"/>
          <w:sz w:val="36"/>
          <w:szCs w:val="20"/>
        </w:rPr>
        <w:t>D</w:t>
      </w:r>
      <w:r>
        <w:rPr>
          <w:rFonts w:cs="Times New Roman"/>
          <w:b w:val="0"/>
          <w:kern w:val="0"/>
          <w:sz w:val="36"/>
          <w:szCs w:val="20"/>
        </w:rPr>
        <w:t>iscussion</w:t>
      </w:r>
    </w:p>
    <w:p w14:paraId="20317975" w14:textId="5403556B" w:rsidR="007C10B5" w:rsidRPr="007379FF" w:rsidRDefault="007C10B5" w:rsidP="007379FF">
      <w:pPr>
        <w:keepNext/>
        <w:widowControl w:val="0"/>
        <w:numPr>
          <w:ilvl w:val="1"/>
          <w:numId w:val="42"/>
        </w:numPr>
        <w:tabs>
          <w:tab w:val="left" w:pos="567"/>
        </w:tabs>
        <w:spacing w:before="180" w:after="180"/>
        <w:ind w:left="567" w:hanging="567"/>
        <w:jc w:val="both"/>
        <w:outlineLvl w:val="1"/>
        <w:rPr>
          <w:rFonts w:eastAsiaTheme="minorEastAsia"/>
          <w:sz w:val="30"/>
          <w:szCs w:val="30"/>
        </w:rPr>
      </w:pPr>
      <w:r w:rsidRPr="007379FF">
        <w:rPr>
          <w:rFonts w:ascii="Arial" w:eastAsiaTheme="minorEastAsia" w:hAnsi="Arial" w:cs="Arial"/>
          <w:iCs/>
          <w:sz w:val="30"/>
          <w:szCs w:val="30"/>
          <w:lang w:eastAsia="zh-CN"/>
        </w:rPr>
        <w:t xml:space="preserve">Discussion on </w:t>
      </w:r>
      <w:r w:rsidR="00CD1D4D" w:rsidRPr="007379FF">
        <w:rPr>
          <w:rFonts w:ascii="Arial" w:eastAsiaTheme="minorEastAsia" w:hAnsi="Arial" w:cs="Arial"/>
          <w:iCs/>
          <w:sz w:val="30"/>
          <w:szCs w:val="30"/>
          <w:lang w:eastAsia="zh-CN"/>
        </w:rPr>
        <w:t>CN coordination</w:t>
      </w:r>
      <w:r w:rsidRPr="007379FF">
        <w:rPr>
          <w:rFonts w:ascii="Arial" w:eastAsiaTheme="minorEastAsia" w:hAnsi="Arial" w:cs="Arial"/>
          <w:iCs/>
          <w:sz w:val="30"/>
          <w:szCs w:val="30"/>
          <w:lang w:eastAsia="zh-CN"/>
        </w:rPr>
        <w:t xml:space="preserve"> on XR rate control</w:t>
      </w:r>
    </w:p>
    <w:p w14:paraId="0607BFFC" w14:textId="221E8375" w:rsidR="00E155DC" w:rsidRDefault="00E155DC" w:rsidP="00B01F84">
      <w:pPr>
        <w:pStyle w:val="a0"/>
        <w:rPr>
          <w:rFonts w:eastAsiaTheme="minorEastAsia"/>
          <w:lang w:eastAsia="zh-CN"/>
        </w:rPr>
      </w:pPr>
      <w:r>
        <w:rPr>
          <w:rFonts w:eastAsiaTheme="minorEastAsia"/>
          <w:lang w:eastAsia="zh-CN"/>
        </w:rPr>
        <w:t xml:space="preserve">In last RAN2 meeting, it was agreed UL XR rate control can be used for both GBR and non-GBR services, and corresponding LS </w:t>
      </w:r>
      <w:r w:rsidR="00C86AAB">
        <w:rPr>
          <w:rFonts w:eastAsiaTheme="minorEastAsia" w:hint="eastAsia"/>
          <w:lang w:eastAsia="zh-CN"/>
        </w:rPr>
        <w:t>was</w:t>
      </w:r>
      <w:r w:rsidR="00C86AAB">
        <w:rPr>
          <w:rFonts w:eastAsiaTheme="minorEastAsia"/>
          <w:lang w:eastAsia="zh-CN"/>
        </w:rPr>
        <w:t xml:space="preserve"> sent </w:t>
      </w:r>
      <w:r>
        <w:rPr>
          <w:rFonts w:eastAsiaTheme="minorEastAsia"/>
          <w:lang w:eastAsia="zh-CN"/>
        </w:rPr>
        <w:t>to SA2</w:t>
      </w:r>
      <w:r w:rsidR="004B4318">
        <w:rPr>
          <w:rFonts w:eastAsiaTheme="minorEastAsia"/>
          <w:lang w:eastAsia="zh-CN"/>
        </w:rPr>
        <w:t xml:space="preserve"> </w:t>
      </w:r>
      <w:r w:rsidR="000B0217">
        <w:rPr>
          <w:rFonts w:eastAsiaTheme="minorEastAsia"/>
          <w:lang w:eastAsia="zh-CN"/>
        </w:rPr>
        <w:t>[3]</w:t>
      </w:r>
      <w:r>
        <w:rPr>
          <w:rFonts w:eastAsiaTheme="minorEastAsia"/>
          <w:lang w:eastAsia="zh-CN"/>
        </w:rPr>
        <w:t xml:space="preserve">. </w:t>
      </w:r>
      <w:r w:rsidR="00B67489">
        <w:rPr>
          <w:rFonts w:eastAsiaTheme="minorEastAsia"/>
          <w:lang w:eastAsia="zh-CN"/>
        </w:rPr>
        <w:t xml:space="preserve">If such UL XR rate control is applied for GBR service, it is not clear whether RAN node could adjust UL bit rate lower than GBR value and </w:t>
      </w:r>
      <w:r w:rsidR="00C86AAB">
        <w:rPr>
          <w:rFonts w:eastAsiaTheme="minorEastAsia"/>
          <w:lang w:eastAsia="zh-CN"/>
        </w:rPr>
        <w:t xml:space="preserve">whether </w:t>
      </w:r>
      <w:r w:rsidR="004E710F">
        <w:rPr>
          <w:rFonts w:eastAsiaTheme="minorEastAsia"/>
          <w:lang w:eastAsia="zh-CN"/>
        </w:rPr>
        <w:t>such rate control mechanism should be depended on AQP. As a result, some coordination is needed between CN and RAN.</w:t>
      </w:r>
    </w:p>
    <w:p w14:paraId="35B275CB" w14:textId="7B12C6FF" w:rsidR="00A608A3" w:rsidRDefault="00C0521B" w:rsidP="00B01F84">
      <w:pPr>
        <w:pStyle w:val="a0"/>
        <w:rPr>
          <w:rFonts w:eastAsiaTheme="minorEastAsia"/>
          <w:lang w:eastAsia="zh-CN"/>
        </w:rPr>
      </w:pPr>
      <w:r>
        <w:rPr>
          <w:rFonts w:eastAsiaTheme="minorEastAsia"/>
          <w:lang w:eastAsia="zh-CN"/>
        </w:rPr>
        <w:t>Furthermore, s</w:t>
      </w:r>
      <w:r w:rsidR="005A2139">
        <w:rPr>
          <w:rFonts w:eastAsiaTheme="minorEastAsia"/>
          <w:lang w:eastAsia="zh-CN"/>
        </w:rPr>
        <w:t xml:space="preserve">ince </w:t>
      </w:r>
      <w:r w:rsidR="00282EFF">
        <w:rPr>
          <w:rFonts w:eastAsiaTheme="minorEastAsia"/>
          <w:lang w:eastAsia="zh-CN"/>
        </w:rPr>
        <w:t xml:space="preserve">CN has already defined ECN marking for L4S to </w:t>
      </w:r>
      <w:r w:rsidR="00311EBF">
        <w:rPr>
          <w:rFonts w:eastAsiaTheme="minorEastAsia"/>
          <w:lang w:eastAsia="zh-CN"/>
        </w:rPr>
        <w:t>expose congestion information so that application could adjust its codec accordingly.</w:t>
      </w:r>
      <w:r w:rsidR="005A2139">
        <w:rPr>
          <w:rFonts w:eastAsiaTheme="minorEastAsia"/>
          <w:lang w:eastAsia="zh-CN"/>
        </w:rPr>
        <w:t xml:space="preserve"> </w:t>
      </w:r>
      <w:r w:rsidR="0051540B">
        <w:rPr>
          <w:rFonts w:eastAsiaTheme="minorEastAsia"/>
          <w:lang w:eastAsia="zh-CN"/>
        </w:rPr>
        <w:t xml:space="preserve">Once radio congestion happened, </w:t>
      </w:r>
      <w:proofErr w:type="spellStart"/>
      <w:r w:rsidR="0051540B">
        <w:rPr>
          <w:rFonts w:eastAsiaTheme="minorEastAsia"/>
          <w:lang w:eastAsia="zh-CN"/>
        </w:rPr>
        <w:t>gNB</w:t>
      </w:r>
      <w:proofErr w:type="spellEnd"/>
      <w:r w:rsidR="0051540B">
        <w:rPr>
          <w:rFonts w:eastAsiaTheme="minorEastAsia"/>
          <w:lang w:eastAsia="zh-CN"/>
        </w:rPr>
        <w:t xml:space="preserve"> based UL rate control </w:t>
      </w:r>
      <w:r w:rsidR="00D91414">
        <w:rPr>
          <w:rFonts w:eastAsiaTheme="minorEastAsia"/>
          <w:lang w:eastAsia="zh-CN"/>
        </w:rPr>
        <w:t xml:space="preserve">would </w:t>
      </w:r>
      <w:r w:rsidR="0051540B">
        <w:rPr>
          <w:rFonts w:eastAsiaTheme="minorEastAsia"/>
          <w:lang w:eastAsia="zh-CN"/>
        </w:rPr>
        <w:t>send to UE</w:t>
      </w:r>
      <w:r w:rsidR="00D91414">
        <w:rPr>
          <w:rFonts w:eastAsiaTheme="minorEastAsia"/>
          <w:lang w:eastAsia="zh-CN"/>
        </w:rPr>
        <w:t xml:space="preserve"> to adjust application codec rate. </w:t>
      </w:r>
      <w:r w:rsidR="0051540B">
        <w:rPr>
          <w:rFonts w:eastAsiaTheme="minorEastAsia"/>
          <w:lang w:eastAsia="zh-CN"/>
        </w:rPr>
        <w:t xml:space="preserve">CN may </w:t>
      </w:r>
      <w:r w:rsidR="00D91414">
        <w:rPr>
          <w:rFonts w:eastAsiaTheme="minorEastAsia"/>
          <w:lang w:eastAsia="zh-CN"/>
        </w:rPr>
        <w:t xml:space="preserve">also </w:t>
      </w:r>
      <w:r w:rsidR="0051540B">
        <w:rPr>
          <w:rFonts w:eastAsiaTheme="minorEastAsia"/>
          <w:lang w:eastAsia="zh-CN"/>
        </w:rPr>
        <w:t xml:space="preserve">need to be informed so that </w:t>
      </w:r>
      <w:r w:rsidR="00D91414">
        <w:rPr>
          <w:rFonts w:eastAsiaTheme="minorEastAsia"/>
          <w:lang w:eastAsia="zh-CN"/>
        </w:rPr>
        <w:t>it can decide to adjust related function. For example, CN may de-active ECN marking for L4S UL to avoid duplicated operation</w:t>
      </w:r>
      <w:r w:rsidR="0051540B">
        <w:rPr>
          <w:rFonts w:eastAsiaTheme="minorEastAsia"/>
          <w:lang w:eastAsia="zh-CN"/>
        </w:rPr>
        <w:t>.</w:t>
      </w:r>
    </w:p>
    <w:p w14:paraId="2FEE5F97" w14:textId="186D2388" w:rsidR="00D0497B" w:rsidRDefault="00D0497B" w:rsidP="00B52B76">
      <w:pPr>
        <w:spacing w:after="180"/>
        <w:jc w:val="both"/>
        <w:rPr>
          <w:rFonts w:eastAsia="等线"/>
          <w:b/>
          <w:szCs w:val="20"/>
          <w:lang w:val="en-GB" w:eastAsia="zh-CN"/>
        </w:rPr>
      </w:pPr>
      <w:r w:rsidRPr="00B52B76">
        <w:rPr>
          <w:rFonts w:eastAsia="等线"/>
          <w:b/>
          <w:szCs w:val="20"/>
          <w:lang w:val="en-GB" w:eastAsia="zh-CN"/>
        </w:rPr>
        <w:t xml:space="preserve">Proposal </w:t>
      </w:r>
      <w:r w:rsidR="00E15084">
        <w:rPr>
          <w:rFonts w:eastAsia="等线"/>
          <w:b/>
          <w:szCs w:val="20"/>
          <w:lang w:val="en-GB" w:eastAsia="zh-CN"/>
        </w:rPr>
        <w:t>1</w:t>
      </w:r>
      <w:r w:rsidRPr="00B52B76">
        <w:rPr>
          <w:rFonts w:eastAsia="等线"/>
          <w:b/>
          <w:szCs w:val="20"/>
          <w:lang w:val="en-GB" w:eastAsia="zh-CN"/>
        </w:rPr>
        <w:t xml:space="preserve">: </w:t>
      </w:r>
      <w:proofErr w:type="spellStart"/>
      <w:r w:rsidR="00282EFF">
        <w:rPr>
          <w:rFonts w:eastAsia="等线"/>
          <w:b/>
          <w:szCs w:val="20"/>
          <w:lang w:val="en-GB" w:eastAsia="zh-CN"/>
        </w:rPr>
        <w:t>gNB</w:t>
      </w:r>
      <w:proofErr w:type="spellEnd"/>
      <w:r w:rsidR="00282EFF">
        <w:rPr>
          <w:rFonts w:eastAsia="等线"/>
          <w:b/>
          <w:szCs w:val="20"/>
          <w:lang w:val="en-GB" w:eastAsia="zh-CN"/>
        </w:rPr>
        <w:t xml:space="preserve"> may inform </w:t>
      </w:r>
      <w:r w:rsidR="0051540B">
        <w:rPr>
          <w:rFonts w:eastAsia="等线"/>
          <w:b/>
          <w:szCs w:val="20"/>
          <w:lang w:val="en-GB" w:eastAsia="zh-CN"/>
        </w:rPr>
        <w:t>SMF/UPF</w:t>
      </w:r>
      <w:r w:rsidR="00282EFF">
        <w:rPr>
          <w:rFonts w:eastAsia="等线"/>
          <w:b/>
          <w:szCs w:val="20"/>
          <w:lang w:val="en-GB" w:eastAsia="zh-CN"/>
        </w:rPr>
        <w:t xml:space="preserve"> </w:t>
      </w:r>
      <w:r w:rsidR="00D91414">
        <w:rPr>
          <w:rFonts w:eastAsia="等线"/>
          <w:b/>
          <w:szCs w:val="20"/>
          <w:lang w:val="en-GB" w:eastAsia="zh-CN"/>
        </w:rPr>
        <w:t>when UL rate control</w:t>
      </w:r>
      <w:r w:rsidR="00AB4DE8">
        <w:rPr>
          <w:rFonts w:eastAsia="等线"/>
          <w:b/>
          <w:szCs w:val="20"/>
          <w:lang w:val="en-GB" w:eastAsia="zh-CN"/>
        </w:rPr>
        <w:t xml:space="preserve"> MAC CE</w:t>
      </w:r>
      <w:r w:rsidR="00D91414">
        <w:rPr>
          <w:rFonts w:eastAsia="等线"/>
          <w:b/>
          <w:szCs w:val="20"/>
          <w:lang w:val="en-GB" w:eastAsia="zh-CN"/>
        </w:rPr>
        <w:t xml:space="preserve"> send to UE</w:t>
      </w:r>
      <w:r w:rsidR="00282EFF">
        <w:rPr>
          <w:rFonts w:eastAsia="等线"/>
          <w:b/>
          <w:szCs w:val="20"/>
          <w:lang w:val="en-GB" w:eastAsia="zh-CN"/>
        </w:rPr>
        <w:t xml:space="preserve"> </w:t>
      </w:r>
      <w:r w:rsidR="00787260">
        <w:rPr>
          <w:rFonts w:eastAsia="等线"/>
          <w:b/>
          <w:szCs w:val="20"/>
          <w:lang w:val="en-GB" w:eastAsia="zh-CN"/>
        </w:rPr>
        <w:t xml:space="preserve">in order </w:t>
      </w:r>
      <w:r w:rsidR="0051540B">
        <w:rPr>
          <w:rFonts w:eastAsia="等线"/>
          <w:b/>
          <w:szCs w:val="20"/>
          <w:lang w:val="en-GB" w:eastAsia="zh-CN"/>
        </w:rPr>
        <w:t>to coordinate</w:t>
      </w:r>
      <w:r w:rsidR="00282EFF">
        <w:rPr>
          <w:rFonts w:eastAsia="等线"/>
          <w:b/>
          <w:szCs w:val="20"/>
          <w:lang w:val="en-GB" w:eastAsia="zh-CN"/>
        </w:rPr>
        <w:t xml:space="preserve"> with CN</w:t>
      </w:r>
      <w:r w:rsidR="0051540B">
        <w:rPr>
          <w:rFonts w:eastAsia="等线"/>
          <w:b/>
          <w:szCs w:val="20"/>
          <w:lang w:val="en-GB" w:eastAsia="zh-CN"/>
        </w:rPr>
        <w:t xml:space="preserve"> for congestion handling</w:t>
      </w:r>
      <w:r w:rsidR="00282EFF">
        <w:rPr>
          <w:rFonts w:eastAsia="等线"/>
          <w:b/>
          <w:szCs w:val="20"/>
          <w:lang w:val="en-GB" w:eastAsia="zh-CN"/>
        </w:rPr>
        <w:t>.</w:t>
      </w:r>
    </w:p>
    <w:p w14:paraId="0E77FB70" w14:textId="77777777" w:rsidR="009424E7" w:rsidRPr="00AB4DE8" w:rsidRDefault="009424E7" w:rsidP="00B52B76">
      <w:pPr>
        <w:spacing w:after="180"/>
        <w:jc w:val="both"/>
        <w:rPr>
          <w:rFonts w:eastAsia="等线"/>
          <w:b/>
          <w:szCs w:val="20"/>
          <w:lang w:val="en-GB" w:eastAsia="zh-CN"/>
        </w:rPr>
      </w:pPr>
    </w:p>
    <w:p w14:paraId="166D3055" w14:textId="00C44580" w:rsidR="007C10B5" w:rsidRPr="007379FF" w:rsidRDefault="007C10B5" w:rsidP="007379FF">
      <w:pPr>
        <w:keepNext/>
        <w:widowControl w:val="0"/>
        <w:numPr>
          <w:ilvl w:val="1"/>
          <w:numId w:val="42"/>
        </w:numPr>
        <w:tabs>
          <w:tab w:val="left" w:pos="567"/>
        </w:tabs>
        <w:spacing w:before="180" w:after="180"/>
        <w:ind w:left="567" w:hanging="567"/>
        <w:jc w:val="both"/>
        <w:outlineLvl w:val="1"/>
        <w:rPr>
          <w:rFonts w:eastAsiaTheme="minorEastAsia"/>
          <w:sz w:val="30"/>
          <w:szCs w:val="30"/>
        </w:rPr>
      </w:pPr>
      <w:r w:rsidRPr="007379FF">
        <w:rPr>
          <w:rFonts w:ascii="Arial" w:eastAsiaTheme="minorEastAsia" w:hAnsi="Arial" w:cs="Arial"/>
          <w:iCs/>
          <w:sz w:val="30"/>
          <w:szCs w:val="30"/>
          <w:lang w:eastAsia="zh-CN"/>
        </w:rPr>
        <w:lastRenderedPageBreak/>
        <w:t>Discussion on XR rate control</w:t>
      </w:r>
      <w:r w:rsidR="00B52B76" w:rsidRPr="007379FF">
        <w:rPr>
          <w:rFonts w:ascii="Arial" w:eastAsiaTheme="minorEastAsia" w:hAnsi="Arial" w:cs="Arial"/>
          <w:iCs/>
          <w:sz w:val="30"/>
          <w:szCs w:val="30"/>
          <w:lang w:eastAsia="zh-CN"/>
        </w:rPr>
        <w:t xml:space="preserve"> in DC configuration</w:t>
      </w:r>
    </w:p>
    <w:p w14:paraId="5B28236F" w14:textId="63B1B9BE" w:rsidR="00FB006F" w:rsidRPr="00975B0E" w:rsidRDefault="00FB006F" w:rsidP="00B01F84">
      <w:pPr>
        <w:pStyle w:val="a0"/>
        <w:rPr>
          <w:rFonts w:eastAsiaTheme="minorEastAsia"/>
          <w:lang w:val="en-GB" w:eastAsia="zh-CN"/>
        </w:rPr>
      </w:pPr>
      <w:r>
        <w:rPr>
          <w:rFonts w:eastAsiaTheme="minorEastAsia"/>
          <w:lang w:eastAsia="zh-CN"/>
        </w:rPr>
        <w:t>In last RAN2 meeting, it was agreed</w:t>
      </w:r>
      <w:r w:rsidR="00975B0E">
        <w:rPr>
          <w:rFonts w:eastAsiaTheme="minorEastAsia"/>
          <w:lang w:eastAsia="zh-CN"/>
        </w:rPr>
        <w:t xml:space="preserve"> that </w:t>
      </w:r>
      <w:r w:rsidR="00B376E1">
        <w:rPr>
          <w:rFonts w:eastAsiaTheme="minorEastAsia"/>
          <w:lang w:eastAsia="zh-CN"/>
        </w:rPr>
        <w:t>“No</w:t>
      </w:r>
      <w:r w:rsidR="00975B0E">
        <w:rPr>
          <w:rFonts w:eastAsiaTheme="minorEastAsia"/>
          <w:lang w:eastAsia="zh-CN"/>
        </w:rPr>
        <w:t xml:space="preserve"> optimization is needed to address DC case for XR rate control MAC CE, and captured in st</w:t>
      </w:r>
      <w:r w:rsidR="00393C91">
        <w:rPr>
          <w:rFonts w:eastAsiaTheme="minorEastAsia"/>
          <w:lang w:eastAsia="zh-CN"/>
        </w:rPr>
        <w:t xml:space="preserve">age-2 that XR rate indication is for application and not for MAC entity”. </w:t>
      </w:r>
    </w:p>
    <w:p w14:paraId="335B9E34" w14:textId="2B7CC5C6" w:rsidR="007D32EA" w:rsidRDefault="00B52B76" w:rsidP="00B01F84">
      <w:pPr>
        <w:pStyle w:val="a0"/>
        <w:rPr>
          <w:rFonts w:eastAsiaTheme="minorEastAsia"/>
          <w:lang w:eastAsia="zh-CN"/>
        </w:rPr>
      </w:pPr>
      <w:r w:rsidRPr="00B52B76">
        <w:rPr>
          <w:rFonts w:eastAsiaTheme="minorEastAsia"/>
          <w:lang w:eastAsia="zh-CN"/>
        </w:rPr>
        <w:t>In Rel-18, we have discussed the PSI</w:t>
      </w:r>
      <w:r w:rsidR="0000195E">
        <w:rPr>
          <w:rFonts w:eastAsiaTheme="minorEastAsia"/>
          <w:lang w:eastAsia="zh-CN"/>
        </w:rPr>
        <w:t>-</w:t>
      </w:r>
      <w:r w:rsidR="003D4CA1">
        <w:rPr>
          <w:rFonts w:eastAsiaTheme="minorEastAsia"/>
          <w:lang w:eastAsia="zh-CN"/>
        </w:rPr>
        <w:t>based SDU disc</w:t>
      </w:r>
      <w:r w:rsidR="0000195E">
        <w:rPr>
          <w:rFonts w:eastAsiaTheme="minorEastAsia"/>
          <w:lang w:eastAsia="zh-CN"/>
        </w:rPr>
        <w:t xml:space="preserve">ard activation in case DC </w:t>
      </w:r>
      <w:r w:rsidR="00472BFA">
        <w:rPr>
          <w:rFonts w:eastAsiaTheme="minorEastAsia"/>
          <w:lang w:eastAsia="zh-CN"/>
        </w:rPr>
        <w:t xml:space="preserve">is </w:t>
      </w:r>
      <w:r w:rsidR="0000195E">
        <w:rPr>
          <w:rFonts w:eastAsiaTheme="minorEastAsia"/>
          <w:lang w:eastAsia="zh-CN"/>
        </w:rPr>
        <w:t xml:space="preserve">configured, and agreed that </w:t>
      </w:r>
      <w:r w:rsidR="006C5C40">
        <w:rPr>
          <w:rFonts w:eastAsiaTheme="minorEastAsia"/>
          <w:lang w:eastAsia="zh-CN"/>
        </w:rPr>
        <w:t>NG RAN nodes will not perform co-ordination and UE will always follow the latest activation or deactivation command via MAC CE.</w:t>
      </w:r>
      <w:r w:rsidR="000D51CE">
        <w:rPr>
          <w:rFonts w:eastAsiaTheme="minorEastAsia"/>
          <w:lang w:eastAsia="zh-CN"/>
        </w:rPr>
        <w:t xml:space="preserve"> However, in case of XR rate control, </w:t>
      </w:r>
      <w:r w:rsidR="00580ADA">
        <w:rPr>
          <w:rFonts w:eastAsiaTheme="minorEastAsia"/>
          <w:lang w:eastAsia="zh-CN"/>
        </w:rPr>
        <w:t xml:space="preserve">if the </w:t>
      </w:r>
      <w:r w:rsidR="000D51CE">
        <w:rPr>
          <w:rFonts w:eastAsiaTheme="minorEastAsia"/>
          <w:lang w:eastAsia="zh-CN"/>
        </w:rPr>
        <w:t xml:space="preserve">indication from </w:t>
      </w:r>
      <w:proofErr w:type="spellStart"/>
      <w:r w:rsidR="000D51CE">
        <w:rPr>
          <w:rFonts w:eastAsiaTheme="minorEastAsia"/>
          <w:lang w:eastAsia="zh-CN"/>
        </w:rPr>
        <w:t>gNB</w:t>
      </w:r>
      <w:proofErr w:type="spellEnd"/>
      <w:r w:rsidR="000D51CE">
        <w:rPr>
          <w:rFonts w:eastAsiaTheme="minorEastAsia"/>
          <w:lang w:eastAsia="zh-CN"/>
        </w:rPr>
        <w:t>-DU</w:t>
      </w:r>
      <w:r w:rsidR="006112C1">
        <w:rPr>
          <w:rFonts w:eastAsiaTheme="minorEastAsia"/>
          <w:lang w:eastAsia="zh-CN"/>
        </w:rPr>
        <w:t xml:space="preserve"> is used to suggest the maximum bit rate </w:t>
      </w:r>
      <w:r w:rsidR="00580ADA">
        <w:rPr>
          <w:rFonts w:eastAsiaTheme="minorEastAsia"/>
          <w:lang w:eastAsia="zh-CN"/>
        </w:rPr>
        <w:t xml:space="preserve">for certain application </w:t>
      </w:r>
      <w:r w:rsidR="006112C1">
        <w:rPr>
          <w:rFonts w:eastAsiaTheme="minorEastAsia"/>
          <w:lang w:eastAsia="zh-CN"/>
        </w:rPr>
        <w:t>according to</w:t>
      </w:r>
      <w:r w:rsidR="00E67A7B">
        <w:rPr>
          <w:rFonts w:eastAsiaTheme="minorEastAsia"/>
          <w:lang w:eastAsia="zh-CN"/>
        </w:rPr>
        <w:t xml:space="preserve"> RAN2 agreement. </w:t>
      </w:r>
      <w:r w:rsidR="007D32EA">
        <w:rPr>
          <w:rFonts w:eastAsiaTheme="minorEastAsia"/>
          <w:lang w:eastAsia="zh-CN"/>
        </w:rPr>
        <w:t>Thus,</w:t>
      </w:r>
      <w:r w:rsidR="00E67A7B">
        <w:rPr>
          <w:rFonts w:eastAsiaTheme="minorEastAsia"/>
          <w:lang w:eastAsia="zh-CN"/>
        </w:rPr>
        <w:t xml:space="preserve"> such bit rate </w:t>
      </w:r>
      <w:r w:rsidR="00BF50C9">
        <w:rPr>
          <w:rFonts w:eastAsiaTheme="minorEastAsia"/>
          <w:lang w:eastAsia="zh-CN"/>
        </w:rPr>
        <w:t>cannot</w:t>
      </w:r>
      <w:r w:rsidR="00E67A7B">
        <w:rPr>
          <w:rFonts w:eastAsiaTheme="minorEastAsia"/>
          <w:lang w:eastAsia="zh-CN"/>
        </w:rPr>
        <w:t xml:space="preserve"> </w:t>
      </w:r>
      <w:r w:rsidR="007D32EA">
        <w:rPr>
          <w:rFonts w:eastAsiaTheme="minorEastAsia"/>
          <w:lang w:eastAsia="zh-CN"/>
        </w:rPr>
        <w:t xml:space="preserve">be </w:t>
      </w:r>
      <w:r w:rsidR="00E67A7B">
        <w:rPr>
          <w:rFonts w:eastAsiaTheme="minorEastAsia"/>
          <w:lang w:eastAsia="zh-CN"/>
        </w:rPr>
        <w:t>only</w:t>
      </w:r>
      <w:r w:rsidR="007D32EA">
        <w:rPr>
          <w:rFonts w:eastAsiaTheme="minorEastAsia"/>
          <w:lang w:eastAsia="zh-CN"/>
        </w:rPr>
        <w:t xml:space="preserve"> </w:t>
      </w:r>
      <w:r w:rsidR="00E67A7B">
        <w:rPr>
          <w:rFonts w:eastAsiaTheme="minorEastAsia"/>
          <w:lang w:eastAsia="zh-CN"/>
        </w:rPr>
        <w:t xml:space="preserve">determined by radio </w:t>
      </w:r>
      <w:r w:rsidR="007D32EA">
        <w:rPr>
          <w:rFonts w:eastAsiaTheme="minorEastAsia"/>
          <w:lang w:eastAsia="zh-CN"/>
        </w:rPr>
        <w:t xml:space="preserve">condition of one RAN node in DC configuration. For example, if one RAN node is fully congested, it may suggest UE to adjust to a very low UL bit rate value, however, the actual available </w:t>
      </w:r>
      <w:r w:rsidR="00BF50C9">
        <w:rPr>
          <w:rFonts w:eastAsiaTheme="minorEastAsia"/>
          <w:lang w:eastAsia="zh-CN"/>
        </w:rPr>
        <w:t xml:space="preserve">uplink bit rate could be higher due to available radio resources in another RAN node. It may affect UE experience to simply adjust UE UL bit rate according to rate control suggestion independently. </w:t>
      </w:r>
    </w:p>
    <w:p w14:paraId="07D1CB34" w14:textId="3DDB0AB2" w:rsidR="007C10B5" w:rsidRDefault="00FA0358" w:rsidP="00B01F84">
      <w:pPr>
        <w:pStyle w:val="a0"/>
        <w:rPr>
          <w:rFonts w:eastAsiaTheme="minorEastAsia"/>
          <w:lang w:eastAsia="zh-CN"/>
        </w:rPr>
      </w:pPr>
      <w:r>
        <w:rPr>
          <w:rFonts w:eastAsiaTheme="minorEastAsia"/>
          <w:lang w:eastAsia="zh-CN"/>
        </w:rPr>
        <w:t>As a result, it is suggested M-</w:t>
      </w:r>
      <w:proofErr w:type="spellStart"/>
      <w:r>
        <w:rPr>
          <w:rFonts w:eastAsiaTheme="minorEastAsia"/>
          <w:lang w:eastAsia="zh-CN"/>
        </w:rPr>
        <w:t>gNB</w:t>
      </w:r>
      <w:proofErr w:type="spellEnd"/>
      <w:r>
        <w:rPr>
          <w:rFonts w:eastAsiaTheme="minorEastAsia"/>
          <w:lang w:eastAsia="zh-CN"/>
        </w:rPr>
        <w:t xml:space="preserve"> and S-</w:t>
      </w:r>
      <w:proofErr w:type="spellStart"/>
      <w:r>
        <w:rPr>
          <w:rFonts w:eastAsiaTheme="minorEastAsia"/>
          <w:lang w:eastAsia="zh-CN"/>
        </w:rPr>
        <w:t>gNB</w:t>
      </w:r>
      <w:proofErr w:type="spellEnd"/>
      <w:r>
        <w:rPr>
          <w:rFonts w:eastAsiaTheme="minorEastAsia"/>
          <w:lang w:eastAsia="zh-CN"/>
        </w:rPr>
        <w:t xml:space="preserve"> perform bit rate co-ordination and send the overall value to UE for simplicity. One detailed example would be S-</w:t>
      </w:r>
      <w:proofErr w:type="spellStart"/>
      <w:r>
        <w:rPr>
          <w:rFonts w:eastAsiaTheme="minorEastAsia"/>
          <w:lang w:eastAsia="zh-CN"/>
        </w:rPr>
        <w:t>gNB</w:t>
      </w:r>
      <w:proofErr w:type="spellEnd"/>
      <w:r>
        <w:rPr>
          <w:rFonts w:eastAsiaTheme="minorEastAsia"/>
          <w:lang w:eastAsia="zh-CN"/>
        </w:rPr>
        <w:t>-DU send its suggested bit rate per QoS flow to M-</w:t>
      </w:r>
      <w:proofErr w:type="spellStart"/>
      <w:r>
        <w:rPr>
          <w:rFonts w:eastAsiaTheme="minorEastAsia"/>
          <w:lang w:eastAsia="zh-CN"/>
        </w:rPr>
        <w:t>gNB</w:t>
      </w:r>
      <w:proofErr w:type="spellEnd"/>
      <w:r>
        <w:rPr>
          <w:rFonts w:eastAsiaTheme="minorEastAsia"/>
          <w:lang w:eastAsia="zh-CN"/>
        </w:rPr>
        <w:t>-DU</w:t>
      </w:r>
      <w:r w:rsidR="00E520C8">
        <w:rPr>
          <w:rFonts w:eastAsiaTheme="minorEastAsia"/>
          <w:lang w:eastAsia="zh-CN"/>
        </w:rPr>
        <w:t xml:space="preserve"> via F1AP and </w:t>
      </w:r>
      <w:proofErr w:type="spellStart"/>
      <w:r w:rsidR="00B97D82">
        <w:rPr>
          <w:rFonts w:eastAsiaTheme="minorEastAsia"/>
          <w:lang w:eastAsia="zh-CN"/>
        </w:rPr>
        <w:t>X</w:t>
      </w:r>
      <w:r w:rsidR="00B97D82">
        <w:rPr>
          <w:rFonts w:eastAsiaTheme="minorEastAsia" w:hint="eastAsia"/>
          <w:lang w:eastAsia="zh-CN"/>
        </w:rPr>
        <w:t>n</w:t>
      </w:r>
      <w:r w:rsidR="00B97D82">
        <w:rPr>
          <w:rFonts w:eastAsiaTheme="minorEastAsia"/>
          <w:lang w:eastAsia="zh-CN"/>
        </w:rPr>
        <w:t>AP</w:t>
      </w:r>
      <w:proofErr w:type="spellEnd"/>
      <w:r w:rsidR="00E520C8">
        <w:rPr>
          <w:rFonts w:eastAsiaTheme="minorEastAsia"/>
          <w:lang w:eastAsia="zh-CN"/>
        </w:rPr>
        <w:t xml:space="preserve"> message. And only M-</w:t>
      </w:r>
      <w:proofErr w:type="spellStart"/>
      <w:r w:rsidR="00E520C8">
        <w:rPr>
          <w:rFonts w:eastAsiaTheme="minorEastAsia"/>
          <w:lang w:eastAsia="zh-CN"/>
        </w:rPr>
        <w:t>gNB</w:t>
      </w:r>
      <w:proofErr w:type="spellEnd"/>
      <w:r w:rsidR="00E520C8">
        <w:rPr>
          <w:rFonts w:eastAsiaTheme="minorEastAsia"/>
          <w:lang w:eastAsia="zh-CN"/>
        </w:rPr>
        <w:t xml:space="preserve"> DU is allowed to send the XR rate control MAC CE to affect UE. Furthermore, user plan</w:t>
      </w:r>
      <w:r w:rsidR="001F1D9E">
        <w:rPr>
          <w:rFonts w:eastAsiaTheme="minorEastAsia"/>
          <w:lang w:eastAsia="zh-CN"/>
        </w:rPr>
        <w:t>e</w:t>
      </w:r>
      <w:r w:rsidR="00E520C8">
        <w:rPr>
          <w:rFonts w:eastAsiaTheme="minorEastAsia"/>
          <w:lang w:eastAsia="zh-CN"/>
        </w:rPr>
        <w:t xml:space="preserve"> GTP-U header could </w:t>
      </w:r>
      <w:r w:rsidR="00806080">
        <w:rPr>
          <w:rFonts w:eastAsiaTheme="minorEastAsia" w:hint="eastAsia"/>
          <w:lang w:eastAsia="zh-CN"/>
        </w:rPr>
        <w:t>b</w:t>
      </w:r>
      <w:r w:rsidR="00806080">
        <w:rPr>
          <w:rFonts w:eastAsiaTheme="minorEastAsia"/>
          <w:lang w:eastAsia="zh-CN"/>
        </w:rPr>
        <w:t>e also</w:t>
      </w:r>
      <w:r w:rsidR="00E520C8">
        <w:rPr>
          <w:rFonts w:eastAsiaTheme="minorEastAsia"/>
          <w:lang w:eastAsia="zh-CN"/>
        </w:rPr>
        <w:t xml:space="preserve"> used to send such suggested bit rate information.</w:t>
      </w:r>
    </w:p>
    <w:p w14:paraId="55517491" w14:textId="1F54F411" w:rsidR="00E520C8" w:rsidRPr="00E520C8" w:rsidRDefault="00E520C8" w:rsidP="00E520C8">
      <w:pPr>
        <w:spacing w:after="180"/>
        <w:jc w:val="both"/>
        <w:rPr>
          <w:rFonts w:eastAsia="等线"/>
          <w:b/>
          <w:szCs w:val="20"/>
          <w:lang w:val="en-GB" w:eastAsia="zh-CN"/>
        </w:rPr>
      </w:pPr>
      <w:r w:rsidRPr="00E520C8">
        <w:rPr>
          <w:rFonts w:eastAsia="等线"/>
          <w:b/>
          <w:szCs w:val="20"/>
          <w:lang w:val="en-GB" w:eastAsia="zh-CN"/>
        </w:rPr>
        <w:t xml:space="preserve">Proposal </w:t>
      </w:r>
      <w:r w:rsidR="00B376E1">
        <w:rPr>
          <w:rFonts w:eastAsia="等线"/>
          <w:b/>
          <w:szCs w:val="20"/>
          <w:lang w:val="en-GB" w:eastAsia="zh-CN"/>
        </w:rPr>
        <w:t>2</w:t>
      </w:r>
      <w:r w:rsidRPr="00E520C8">
        <w:rPr>
          <w:rFonts w:eastAsia="等线"/>
          <w:b/>
          <w:szCs w:val="20"/>
          <w:lang w:val="en-GB" w:eastAsia="zh-CN"/>
        </w:rPr>
        <w:t xml:space="preserve">: </w:t>
      </w:r>
      <w:r w:rsidR="00256DA7" w:rsidRPr="00256DA7">
        <w:rPr>
          <w:rFonts w:eastAsia="等线"/>
          <w:b/>
          <w:szCs w:val="20"/>
          <w:lang w:val="en-GB" w:eastAsia="zh-CN"/>
        </w:rPr>
        <w:t xml:space="preserve">In case of DC configuration, </w:t>
      </w:r>
      <w:r w:rsidR="00121F5E">
        <w:rPr>
          <w:rFonts w:eastAsia="等线"/>
          <w:b/>
          <w:szCs w:val="20"/>
          <w:lang w:val="en-GB" w:eastAsia="zh-CN"/>
        </w:rPr>
        <w:t>S-</w:t>
      </w:r>
      <w:r w:rsidR="00256DA7" w:rsidRPr="00256DA7">
        <w:rPr>
          <w:rFonts w:eastAsia="等线"/>
          <w:b/>
          <w:szCs w:val="20"/>
          <w:lang w:val="en-GB" w:eastAsia="zh-CN"/>
        </w:rPr>
        <w:t>NG RAN node</w:t>
      </w:r>
      <w:r w:rsidR="00121F5E">
        <w:rPr>
          <w:rFonts w:eastAsia="等线"/>
          <w:b/>
          <w:szCs w:val="20"/>
          <w:lang w:val="en-GB" w:eastAsia="zh-CN"/>
        </w:rPr>
        <w:t xml:space="preserve"> and M-</w:t>
      </w:r>
      <w:r w:rsidR="00256DA7" w:rsidRPr="00256DA7">
        <w:rPr>
          <w:rFonts w:eastAsia="等线"/>
          <w:b/>
          <w:szCs w:val="20"/>
          <w:lang w:val="en-GB" w:eastAsia="zh-CN"/>
        </w:rPr>
        <w:t xml:space="preserve">NG RAN node need to coordinate </w:t>
      </w:r>
      <w:r w:rsidR="00121F5E">
        <w:rPr>
          <w:rFonts w:eastAsia="等线" w:hint="eastAsia"/>
          <w:b/>
          <w:szCs w:val="20"/>
          <w:lang w:val="en-GB" w:eastAsia="zh-CN"/>
        </w:rPr>
        <w:t>the</w:t>
      </w:r>
      <w:r w:rsidR="00121F5E">
        <w:rPr>
          <w:rFonts w:eastAsia="等线"/>
          <w:b/>
          <w:szCs w:val="20"/>
          <w:lang w:val="en-GB" w:eastAsia="zh-CN"/>
        </w:rPr>
        <w:t xml:space="preserve"> </w:t>
      </w:r>
      <w:r w:rsidR="00256DA7" w:rsidRPr="00256DA7">
        <w:rPr>
          <w:rFonts w:eastAsia="等线"/>
          <w:b/>
          <w:szCs w:val="20"/>
          <w:lang w:val="en-GB" w:eastAsia="zh-CN"/>
        </w:rPr>
        <w:t xml:space="preserve">suggested bit rate for XR rate control and one rate control MAC CE </w:t>
      </w:r>
      <w:r w:rsidR="002B1525">
        <w:rPr>
          <w:rFonts w:eastAsia="等线"/>
          <w:b/>
          <w:szCs w:val="20"/>
          <w:lang w:val="en-GB" w:eastAsia="zh-CN"/>
        </w:rPr>
        <w:t>would</w:t>
      </w:r>
      <w:r w:rsidR="00351E75" w:rsidRPr="00256DA7">
        <w:rPr>
          <w:rFonts w:eastAsia="等线"/>
          <w:b/>
          <w:szCs w:val="20"/>
          <w:lang w:val="en-GB" w:eastAsia="zh-CN"/>
        </w:rPr>
        <w:t xml:space="preserve"> </w:t>
      </w:r>
      <w:r w:rsidR="00256DA7" w:rsidRPr="00256DA7">
        <w:rPr>
          <w:rFonts w:eastAsia="等线"/>
          <w:b/>
          <w:szCs w:val="20"/>
          <w:lang w:val="en-GB" w:eastAsia="zh-CN"/>
        </w:rPr>
        <w:t>be sent to UE.</w:t>
      </w:r>
      <w:r w:rsidRPr="00E520C8">
        <w:rPr>
          <w:rFonts w:eastAsia="等线"/>
          <w:b/>
          <w:szCs w:val="20"/>
          <w:lang w:val="en-GB" w:eastAsia="zh-CN"/>
        </w:rPr>
        <w:t xml:space="preserve"> </w:t>
      </w:r>
      <w:r w:rsidR="00D553EE">
        <w:rPr>
          <w:rFonts w:eastAsia="等线"/>
          <w:b/>
          <w:szCs w:val="20"/>
          <w:lang w:val="en-GB" w:eastAsia="zh-CN"/>
        </w:rPr>
        <w:t xml:space="preserve"> </w:t>
      </w:r>
    </w:p>
    <w:p w14:paraId="62267C0D" w14:textId="58E146AB" w:rsidR="0004065F" w:rsidRPr="0040338E" w:rsidRDefault="0004065F" w:rsidP="003964F7">
      <w:pPr>
        <w:pStyle w:val="1"/>
        <w:keepLines/>
        <w:numPr>
          <w:ilvl w:val="0"/>
          <w:numId w:val="3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4342E85A" w14:textId="67881955" w:rsidR="005F1F56" w:rsidRPr="007C5146" w:rsidRDefault="005F1F56" w:rsidP="007C5146">
      <w:pPr>
        <w:snapToGrid w:val="0"/>
        <w:spacing w:after="120"/>
        <w:jc w:val="both"/>
        <w:rPr>
          <w:rFonts w:eastAsia="宋体"/>
          <w:szCs w:val="20"/>
          <w:lang w:eastAsia="zh-CN"/>
        </w:rPr>
      </w:pPr>
      <w:r>
        <w:rPr>
          <w:rFonts w:eastAsia="宋体"/>
          <w:lang w:eastAsia="zh-CN"/>
        </w:rPr>
        <w:t>In this contribution, we discuss</w:t>
      </w:r>
      <w:r w:rsidR="0046248D">
        <w:rPr>
          <w:rFonts w:eastAsia="宋体"/>
          <w:lang w:eastAsia="zh-CN"/>
        </w:rPr>
        <w:t>ed</w:t>
      </w:r>
      <w:r>
        <w:rPr>
          <w:rFonts w:eastAsia="宋体"/>
          <w:lang w:eastAsia="zh-CN"/>
        </w:rPr>
        <w:t xml:space="preserve"> </w:t>
      </w:r>
      <w:r w:rsidR="007C5146">
        <w:rPr>
          <w:rFonts w:eastAsia="宋体"/>
          <w:szCs w:val="20"/>
          <w:lang w:eastAsia="zh-CN"/>
        </w:rPr>
        <w:t xml:space="preserve">open issues related to UL XR rate control on CN coordination and rate control negotiation between two RAN nodes in case of DC configuration. </w:t>
      </w:r>
      <w:r w:rsidR="00B308E6">
        <w:rPr>
          <w:rFonts w:eastAsia="宋体"/>
          <w:szCs w:val="20"/>
          <w:lang w:eastAsia="zh-CN"/>
        </w:rPr>
        <w:t xml:space="preserve">Based on the discussion, </w:t>
      </w:r>
      <w:r>
        <w:rPr>
          <w:rFonts w:eastAsia="宋体"/>
          <w:lang w:eastAsia="zh-CN"/>
        </w:rPr>
        <w:t>we have the</w:t>
      </w:r>
      <w:r w:rsidR="00C3442D">
        <w:rPr>
          <w:rFonts w:eastAsia="宋体"/>
          <w:lang w:eastAsia="zh-CN"/>
        </w:rPr>
        <w:t xml:space="preserve"> following</w:t>
      </w:r>
      <w:r>
        <w:rPr>
          <w:rFonts w:eastAsia="宋体"/>
          <w:lang w:eastAsia="zh-CN"/>
        </w:rPr>
        <w:t xml:space="preserve"> proposals:</w:t>
      </w:r>
    </w:p>
    <w:p w14:paraId="209D7B56" w14:textId="67980201" w:rsidR="00C511F7" w:rsidRDefault="00C511F7" w:rsidP="00C511F7">
      <w:pPr>
        <w:spacing w:after="180"/>
        <w:jc w:val="both"/>
        <w:rPr>
          <w:rFonts w:eastAsia="等线"/>
          <w:b/>
          <w:szCs w:val="20"/>
          <w:lang w:val="en-GB" w:eastAsia="zh-CN"/>
        </w:rPr>
      </w:pPr>
      <w:r w:rsidRPr="00B52B76">
        <w:rPr>
          <w:rFonts w:eastAsia="等线"/>
          <w:b/>
          <w:szCs w:val="20"/>
          <w:lang w:val="en-GB" w:eastAsia="zh-CN"/>
        </w:rPr>
        <w:t xml:space="preserve">Proposal </w:t>
      </w:r>
      <w:r w:rsidR="007C5146">
        <w:rPr>
          <w:rFonts w:eastAsia="等线"/>
          <w:b/>
          <w:szCs w:val="20"/>
          <w:lang w:val="en-GB" w:eastAsia="zh-CN"/>
        </w:rPr>
        <w:t>1</w:t>
      </w:r>
      <w:r w:rsidRPr="00B52B76">
        <w:rPr>
          <w:rFonts w:eastAsia="等线"/>
          <w:b/>
          <w:szCs w:val="20"/>
          <w:lang w:val="en-GB" w:eastAsia="zh-CN"/>
        </w:rPr>
        <w:t xml:space="preserve">: </w:t>
      </w:r>
      <w:proofErr w:type="spellStart"/>
      <w:r>
        <w:rPr>
          <w:rFonts w:eastAsia="等线"/>
          <w:b/>
          <w:szCs w:val="20"/>
          <w:lang w:val="en-GB" w:eastAsia="zh-CN"/>
        </w:rPr>
        <w:t>gNB</w:t>
      </w:r>
      <w:proofErr w:type="spellEnd"/>
      <w:r>
        <w:rPr>
          <w:rFonts w:eastAsia="等线"/>
          <w:b/>
          <w:szCs w:val="20"/>
          <w:lang w:val="en-GB" w:eastAsia="zh-CN"/>
        </w:rPr>
        <w:t xml:space="preserve"> may inform SMF/UPF when UL rate control MAC CE send to UE in order to coordinate with CN for congestion handling.</w:t>
      </w:r>
    </w:p>
    <w:p w14:paraId="7962E004" w14:textId="6F8FD9A8" w:rsidR="005F1F56" w:rsidRPr="00256DA7" w:rsidRDefault="00FA66CD" w:rsidP="00EF354C">
      <w:pPr>
        <w:spacing w:after="180"/>
        <w:jc w:val="both"/>
        <w:rPr>
          <w:rFonts w:eastAsia="等线"/>
          <w:b/>
          <w:szCs w:val="20"/>
          <w:lang w:val="en-GB" w:eastAsia="zh-CN"/>
        </w:rPr>
      </w:pPr>
      <w:r w:rsidRPr="00E520C8">
        <w:rPr>
          <w:rFonts w:eastAsia="等线"/>
          <w:b/>
          <w:szCs w:val="20"/>
          <w:lang w:val="en-GB" w:eastAsia="zh-CN"/>
        </w:rPr>
        <w:t xml:space="preserve">Proposal </w:t>
      </w:r>
      <w:r w:rsidR="00B376E1">
        <w:rPr>
          <w:rFonts w:eastAsia="等线"/>
          <w:b/>
          <w:szCs w:val="20"/>
          <w:lang w:val="en-GB" w:eastAsia="zh-CN"/>
        </w:rPr>
        <w:t>2</w:t>
      </w:r>
      <w:r w:rsidRPr="00E520C8">
        <w:rPr>
          <w:rFonts w:eastAsia="等线"/>
          <w:b/>
          <w:szCs w:val="20"/>
          <w:lang w:val="en-GB" w:eastAsia="zh-CN"/>
        </w:rPr>
        <w:t xml:space="preserve">: </w:t>
      </w:r>
      <w:r w:rsidRPr="00256DA7">
        <w:rPr>
          <w:rFonts w:eastAsia="等线"/>
          <w:b/>
          <w:szCs w:val="20"/>
          <w:lang w:val="en-GB" w:eastAsia="zh-CN"/>
        </w:rPr>
        <w:t xml:space="preserve">In case of DC configuration, </w:t>
      </w:r>
      <w:r>
        <w:rPr>
          <w:rFonts w:eastAsia="等线"/>
          <w:b/>
          <w:szCs w:val="20"/>
          <w:lang w:val="en-GB" w:eastAsia="zh-CN"/>
        </w:rPr>
        <w:t>S-</w:t>
      </w:r>
      <w:r w:rsidRPr="00256DA7">
        <w:rPr>
          <w:rFonts w:eastAsia="等线"/>
          <w:b/>
          <w:szCs w:val="20"/>
          <w:lang w:val="en-GB" w:eastAsia="zh-CN"/>
        </w:rPr>
        <w:t>NG RAN node</w:t>
      </w:r>
      <w:r>
        <w:rPr>
          <w:rFonts w:eastAsia="等线"/>
          <w:b/>
          <w:szCs w:val="20"/>
          <w:lang w:val="en-GB" w:eastAsia="zh-CN"/>
        </w:rPr>
        <w:t xml:space="preserve"> and M-</w:t>
      </w:r>
      <w:r w:rsidRPr="00256DA7">
        <w:rPr>
          <w:rFonts w:eastAsia="等线"/>
          <w:b/>
          <w:szCs w:val="20"/>
          <w:lang w:val="en-GB" w:eastAsia="zh-CN"/>
        </w:rPr>
        <w:t xml:space="preserve">NG RAN node need to coordinate </w:t>
      </w:r>
      <w:r>
        <w:rPr>
          <w:rFonts w:eastAsia="等线" w:hint="eastAsia"/>
          <w:b/>
          <w:szCs w:val="20"/>
          <w:lang w:val="en-GB" w:eastAsia="zh-CN"/>
        </w:rPr>
        <w:t>the</w:t>
      </w:r>
      <w:r>
        <w:rPr>
          <w:rFonts w:eastAsia="等线"/>
          <w:b/>
          <w:szCs w:val="20"/>
          <w:lang w:val="en-GB" w:eastAsia="zh-CN"/>
        </w:rPr>
        <w:t xml:space="preserve"> </w:t>
      </w:r>
      <w:r w:rsidRPr="00256DA7">
        <w:rPr>
          <w:rFonts w:eastAsia="等线"/>
          <w:b/>
          <w:szCs w:val="20"/>
          <w:lang w:val="en-GB" w:eastAsia="zh-CN"/>
        </w:rPr>
        <w:t xml:space="preserve">suggested bit rate for XR rate control and one rate control MAC CE </w:t>
      </w:r>
      <w:r>
        <w:rPr>
          <w:rFonts w:eastAsia="等线"/>
          <w:b/>
          <w:szCs w:val="20"/>
          <w:lang w:val="en-GB" w:eastAsia="zh-CN"/>
        </w:rPr>
        <w:t>would</w:t>
      </w:r>
      <w:r w:rsidRPr="00256DA7">
        <w:rPr>
          <w:rFonts w:eastAsia="等线"/>
          <w:b/>
          <w:szCs w:val="20"/>
          <w:lang w:val="en-GB" w:eastAsia="zh-CN"/>
        </w:rPr>
        <w:t xml:space="preserve"> be sent to UE.</w:t>
      </w:r>
      <w:r w:rsidRPr="00E520C8">
        <w:rPr>
          <w:rFonts w:eastAsia="等线"/>
          <w:b/>
          <w:szCs w:val="20"/>
          <w:lang w:val="en-GB" w:eastAsia="zh-CN"/>
        </w:rPr>
        <w:t xml:space="preserve"> </w:t>
      </w:r>
      <w:r>
        <w:rPr>
          <w:rFonts w:eastAsia="等线"/>
          <w:b/>
          <w:szCs w:val="20"/>
          <w:lang w:val="en-GB" w:eastAsia="zh-CN"/>
        </w:rPr>
        <w:t xml:space="preserve"> </w:t>
      </w:r>
    </w:p>
    <w:p w14:paraId="55A18B93" w14:textId="655510A7" w:rsidR="00BB5282" w:rsidRPr="009350CB" w:rsidRDefault="00BB5282" w:rsidP="003964F7">
      <w:pPr>
        <w:pStyle w:val="1"/>
        <w:keepLines/>
        <w:numPr>
          <w:ilvl w:val="0"/>
          <w:numId w:val="3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rFonts w:cs="Times New Roman"/>
          <w:b w:val="0"/>
          <w:bCs w:val="0"/>
          <w:kern w:val="0"/>
          <w:sz w:val="36"/>
          <w:szCs w:val="20"/>
        </w:rPr>
        <w:t>References</w:t>
      </w:r>
    </w:p>
    <w:p w14:paraId="6533C628" w14:textId="77777777" w:rsidR="000B0217" w:rsidRPr="000B0217" w:rsidRDefault="000B0217" w:rsidP="001D04DB">
      <w:pPr>
        <w:pStyle w:val="ac"/>
        <w:numPr>
          <w:ilvl w:val="0"/>
          <w:numId w:val="8"/>
        </w:numPr>
        <w:ind w:firstLineChars="0"/>
        <w:rPr>
          <w:rFonts w:ascii="Times New Roman" w:hAnsi="Times New Roman"/>
          <w:kern w:val="0"/>
          <w:sz w:val="20"/>
          <w:szCs w:val="20"/>
        </w:rPr>
      </w:pPr>
      <w:bookmarkStart w:id="0" w:name="_Ref130819202"/>
      <w:r w:rsidRPr="000B0217">
        <w:rPr>
          <w:rFonts w:ascii="Times New Roman" w:hAnsi="Times New Roman"/>
          <w:kern w:val="0"/>
          <w:sz w:val="20"/>
          <w:szCs w:val="20"/>
        </w:rPr>
        <w:t>Draft</w:t>
      </w:r>
      <w:r w:rsidRPr="000B0217">
        <w:rPr>
          <w:rFonts w:ascii="Times New Roman" w:hAnsi="Times New Roman" w:hint="eastAsia"/>
          <w:kern w:val="0"/>
          <w:sz w:val="20"/>
          <w:szCs w:val="20"/>
        </w:rPr>
        <w:t>_</w:t>
      </w:r>
      <w:r w:rsidR="009424E7" w:rsidRPr="000B0217">
        <w:rPr>
          <w:rFonts w:ascii="Times New Roman" w:hAnsi="Times New Roman"/>
          <w:kern w:val="0"/>
          <w:sz w:val="20"/>
          <w:szCs w:val="20"/>
        </w:rPr>
        <w:t>R</w:t>
      </w:r>
      <w:r w:rsidRPr="000B0217">
        <w:rPr>
          <w:rFonts w:ascii="Times New Roman" w:hAnsi="Times New Roman"/>
          <w:kern w:val="0"/>
          <w:sz w:val="20"/>
          <w:szCs w:val="20"/>
        </w:rPr>
        <w:t>AN</w:t>
      </w:r>
      <w:r w:rsidR="009424E7" w:rsidRPr="000B0217">
        <w:rPr>
          <w:rFonts w:ascii="Times New Roman" w:hAnsi="Times New Roman"/>
          <w:kern w:val="0"/>
          <w:sz w:val="20"/>
          <w:szCs w:val="20"/>
        </w:rPr>
        <w:t>3</w:t>
      </w:r>
      <w:r w:rsidRPr="000B0217">
        <w:rPr>
          <w:rFonts w:ascii="Times New Roman" w:hAnsi="Times New Roman"/>
          <w:kern w:val="0"/>
          <w:sz w:val="20"/>
          <w:szCs w:val="20"/>
        </w:rPr>
        <w:t>#128 Meeting Report</w:t>
      </w:r>
      <w:bookmarkEnd w:id="0"/>
    </w:p>
    <w:p w14:paraId="041AB589" w14:textId="68BEFD43" w:rsidR="00D72550" w:rsidRDefault="000B0217" w:rsidP="001D04DB">
      <w:pPr>
        <w:pStyle w:val="ac"/>
        <w:numPr>
          <w:ilvl w:val="0"/>
          <w:numId w:val="8"/>
        </w:numPr>
        <w:ind w:firstLineChars="0"/>
        <w:rPr>
          <w:rFonts w:ascii="Times New Roman" w:hAnsi="Times New Roman"/>
          <w:kern w:val="0"/>
          <w:sz w:val="20"/>
          <w:szCs w:val="20"/>
        </w:rPr>
      </w:pPr>
      <w:r w:rsidRPr="000B0217">
        <w:rPr>
          <w:rFonts w:ascii="Times New Roman" w:hAnsi="Times New Roman"/>
          <w:kern w:val="0"/>
          <w:sz w:val="20"/>
          <w:szCs w:val="20"/>
        </w:rPr>
        <w:t>R3-253927</w:t>
      </w:r>
      <w:r w:rsidR="00EF592A">
        <w:rPr>
          <w:rFonts w:ascii="Times New Roman" w:hAnsi="Times New Roman" w:hint="eastAsia"/>
          <w:kern w:val="0"/>
          <w:sz w:val="20"/>
          <w:szCs w:val="20"/>
        </w:rPr>
        <w:t>,</w:t>
      </w:r>
      <w:r w:rsidR="00EF592A">
        <w:rPr>
          <w:rFonts w:ascii="Times New Roman" w:hAnsi="Times New Roman"/>
          <w:kern w:val="0"/>
          <w:sz w:val="20"/>
          <w:szCs w:val="20"/>
        </w:rPr>
        <w:t xml:space="preserve"> </w:t>
      </w:r>
      <w:r w:rsidRPr="000B0217">
        <w:rPr>
          <w:rFonts w:ascii="Times New Roman" w:hAnsi="Times New Roman"/>
          <w:kern w:val="0"/>
          <w:sz w:val="20"/>
          <w:szCs w:val="20"/>
        </w:rPr>
        <w:t>LS on uplink rate control</w:t>
      </w:r>
    </w:p>
    <w:p w14:paraId="0143B15E" w14:textId="4662386E" w:rsidR="000B0217" w:rsidRPr="000B0217" w:rsidRDefault="000B0217" w:rsidP="001D04DB">
      <w:pPr>
        <w:pStyle w:val="ac"/>
        <w:numPr>
          <w:ilvl w:val="0"/>
          <w:numId w:val="8"/>
        </w:numPr>
        <w:ind w:firstLineChars="0"/>
        <w:rPr>
          <w:rFonts w:ascii="Times New Roman" w:hAnsi="Times New Roman"/>
          <w:kern w:val="0"/>
          <w:sz w:val="20"/>
          <w:szCs w:val="20"/>
        </w:rPr>
      </w:pPr>
      <w:r w:rsidRPr="000B0217">
        <w:rPr>
          <w:rFonts w:ascii="Times New Roman" w:hAnsi="Times New Roman"/>
          <w:kern w:val="0"/>
          <w:sz w:val="20"/>
          <w:szCs w:val="20"/>
        </w:rPr>
        <w:t>R2-2504815</w:t>
      </w:r>
      <w:r w:rsidR="00EF592A">
        <w:rPr>
          <w:rFonts w:ascii="Times New Roman" w:hAnsi="Times New Roman"/>
          <w:kern w:val="0"/>
          <w:sz w:val="20"/>
          <w:szCs w:val="20"/>
        </w:rPr>
        <w:t>,</w:t>
      </w:r>
      <w:r>
        <w:rPr>
          <w:rFonts w:ascii="Times New Roman" w:hAnsi="Times New Roman"/>
          <w:kern w:val="0"/>
          <w:sz w:val="20"/>
          <w:szCs w:val="20"/>
        </w:rPr>
        <w:t xml:space="preserve"> </w:t>
      </w:r>
      <w:r w:rsidRPr="000B0217">
        <w:rPr>
          <w:rFonts w:ascii="Times New Roman" w:hAnsi="Times New Roman"/>
          <w:kern w:val="0"/>
          <w:sz w:val="20"/>
          <w:szCs w:val="20"/>
        </w:rPr>
        <w:t>Reply LS to SA2 on XR rate control</w:t>
      </w:r>
    </w:p>
    <w:sectPr w:rsidR="000B0217" w:rsidRPr="000B0217" w:rsidSect="003E6327">
      <w:headerReference w:type="default" r:id="rId12"/>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521CE" w14:textId="77777777" w:rsidR="004901C7" w:rsidRDefault="004901C7">
      <w:r>
        <w:separator/>
      </w:r>
    </w:p>
  </w:endnote>
  <w:endnote w:type="continuationSeparator" w:id="0">
    <w:p w14:paraId="6BD4626F" w14:textId="77777777" w:rsidR="004901C7" w:rsidRDefault="004901C7">
      <w:r>
        <w:continuationSeparator/>
      </w:r>
    </w:p>
  </w:endnote>
  <w:endnote w:type="continuationNotice" w:id="1">
    <w:p w14:paraId="6F00594E" w14:textId="77777777" w:rsidR="004901C7" w:rsidRDefault="00490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D1690" w14:textId="77777777" w:rsidR="004901C7" w:rsidRDefault="004901C7">
      <w:r>
        <w:separator/>
      </w:r>
    </w:p>
  </w:footnote>
  <w:footnote w:type="continuationSeparator" w:id="0">
    <w:p w14:paraId="2CE96488" w14:textId="77777777" w:rsidR="004901C7" w:rsidRDefault="004901C7">
      <w:r>
        <w:continuationSeparator/>
      </w:r>
    </w:p>
  </w:footnote>
  <w:footnote w:type="continuationNotice" w:id="1">
    <w:p w14:paraId="1071B2EB" w14:textId="77777777" w:rsidR="004901C7" w:rsidRDefault="004901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F0B4B90"/>
    <w:multiLevelType w:val="hybridMultilevel"/>
    <w:tmpl w:val="361C5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D47BE"/>
    <w:multiLevelType w:val="hybridMultilevel"/>
    <w:tmpl w:val="EC32F7D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E26A1"/>
    <w:multiLevelType w:val="multilevel"/>
    <w:tmpl w:val="A754F01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E640E8"/>
    <w:multiLevelType w:val="hybridMultilevel"/>
    <w:tmpl w:val="7682CF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2"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52C5F33"/>
    <w:multiLevelType w:val="hybridMultilevel"/>
    <w:tmpl w:val="D4BAA0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CC251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4157F84"/>
    <w:multiLevelType w:val="hybridMultilevel"/>
    <w:tmpl w:val="5A90AE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00292"/>
    <w:multiLevelType w:val="hybridMultilevel"/>
    <w:tmpl w:val="06D46030"/>
    <w:lvl w:ilvl="0" w:tplc="CE4E194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7A81159"/>
    <w:multiLevelType w:val="multilevel"/>
    <w:tmpl w:val="5B2C02B4"/>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8"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DB4293"/>
    <w:multiLevelType w:val="hybridMultilevel"/>
    <w:tmpl w:val="672EB15E"/>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E0718"/>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2" w15:restartNumberingAfterBreak="0">
    <w:nsid w:val="67D10695"/>
    <w:multiLevelType w:val="multilevel"/>
    <w:tmpl w:val="6CEC262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8FC3A72"/>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9"/>
  </w:num>
  <w:num w:numId="3">
    <w:abstractNumId w:val="13"/>
  </w:num>
  <w:num w:numId="4">
    <w:abstractNumId w:val="37"/>
  </w:num>
  <w:num w:numId="5">
    <w:abstractNumId w:val="19"/>
  </w:num>
  <w:num w:numId="6">
    <w:abstractNumId w:val="21"/>
  </w:num>
  <w:num w:numId="7">
    <w:abstractNumId w:val="33"/>
  </w:num>
  <w:num w:numId="8">
    <w:abstractNumId w:val="40"/>
  </w:num>
  <w:num w:numId="9">
    <w:abstractNumId w:val="34"/>
  </w:num>
  <w:num w:numId="10">
    <w:abstractNumId w:val="11"/>
  </w:num>
  <w:num w:numId="11">
    <w:abstractNumId w:val="20"/>
  </w:num>
  <w:num w:numId="12">
    <w:abstractNumId w:val="15"/>
  </w:num>
  <w:num w:numId="13">
    <w:abstractNumId w:val="18"/>
  </w:num>
  <w:num w:numId="14">
    <w:abstractNumId w:val="28"/>
  </w:num>
  <w:num w:numId="15">
    <w:abstractNumId w:val="30"/>
  </w:num>
  <w:num w:numId="16">
    <w:abstractNumId w:val="22"/>
  </w:num>
  <w:num w:numId="17">
    <w:abstractNumId w:val="12"/>
  </w:num>
  <w:num w:numId="18">
    <w:abstractNumId w:val="35"/>
  </w:num>
  <w:num w:numId="19">
    <w:abstractNumId w:val="14"/>
  </w:num>
  <w:num w:numId="20">
    <w:abstractNumId w:val="11"/>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11"/>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6"/>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8"/>
  </w:num>
  <w:num w:numId="26">
    <w:abstractNumId w:val="7"/>
  </w:num>
  <w:num w:numId="27">
    <w:abstractNumId w:val="36"/>
  </w:num>
  <w:num w:numId="28">
    <w:abstractNumId w:val="39"/>
  </w:num>
  <w:num w:numId="29">
    <w:abstractNumId w:val="24"/>
  </w:num>
  <w:num w:numId="30">
    <w:abstractNumId w:val="26"/>
  </w:num>
  <w:num w:numId="31">
    <w:abstractNumId w:val="4"/>
  </w:num>
  <w:num w:numId="32">
    <w:abstractNumId w:val="17"/>
  </w:num>
  <w:num w:numId="33">
    <w:abstractNumId w:val="27"/>
  </w:num>
  <w:num w:numId="34">
    <w:abstractNumId w:val="32"/>
  </w:num>
  <w:num w:numId="35">
    <w:abstractNumId w:val="38"/>
  </w:num>
  <w:num w:numId="36">
    <w:abstractNumId w:val="31"/>
  </w:num>
  <w:num w:numId="37">
    <w:abstractNumId w:val="3"/>
  </w:num>
  <w:num w:numId="38">
    <w:abstractNumId w:val="23"/>
  </w:num>
  <w:num w:numId="39">
    <w:abstractNumId w:val="25"/>
  </w:num>
  <w:num w:numId="40">
    <w:abstractNumId w:val="16"/>
  </w:num>
  <w:num w:numId="41">
    <w:abstractNumId w:val="9"/>
  </w:num>
  <w:num w:numId="42">
    <w:abstractNumId w:val="5"/>
  </w:num>
  <w:num w:numId="43">
    <w:abstractNumId w:val="10"/>
  </w:num>
  <w:num w:numId="44">
    <w:abstractNumId w:val="1"/>
  </w:num>
  <w:num w:numId="45">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wUAJuwgTiwAAAA="/>
  </w:docVars>
  <w:rsids>
    <w:rsidRoot w:val="00B87FBC"/>
    <w:rsid w:val="000000E3"/>
    <w:rsid w:val="000005CB"/>
    <w:rsid w:val="0000069E"/>
    <w:rsid w:val="00000830"/>
    <w:rsid w:val="00000CE2"/>
    <w:rsid w:val="00001032"/>
    <w:rsid w:val="0000136E"/>
    <w:rsid w:val="00001556"/>
    <w:rsid w:val="000017C3"/>
    <w:rsid w:val="0000195E"/>
    <w:rsid w:val="00001A1F"/>
    <w:rsid w:val="00001BB4"/>
    <w:rsid w:val="00001C47"/>
    <w:rsid w:val="00002134"/>
    <w:rsid w:val="000023BD"/>
    <w:rsid w:val="000027A7"/>
    <w:rsid w:val="00002CFF"/>
    <w:rsid w:val="00002D7C"/>
    <w:rsid w:val="00002DAC"/>
    <w:rsid w:val="00002EE8"/>
    <w:rsid w:val="0000314A"/>
    <w:rsid w:val="0000333E"/>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69"/>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CE"/>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3D9F"/>
    <w:rsid w:val="00034175"/>
    <w:rsid w:val="000343AE"/>
    <w:rsid w:val="00034424"/>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037"/>
    <w:rsid w:val="00037233"/>
    <w:rsid w:val="000372AE"/>
    <w:rsid w:val="00037317"/>
    <w:rsid w:val="000373A1"/>
    <w:rsid w:val="0003772C"/>
    <w:rsid w:val="000377D4"/>
    <w:rsid w:val="000378B6"/>
    <w:rsid w:val="00037A41"/>
    <w:rsid w:val="00037AED"/>
    <w:rsid w:val="00037D21"/>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4E34"/>
    <w:rsid w:val="00044FCE"/>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E27"/>
    <w:rsid w:val="00047F5B"/>
    <w:rsid w:val="00047FCA"/>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AFA"/>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49"/>
    <w:rsid w:val="000624BF"/>
    <w:rsid w:val="00062872"/>
    <w:rsid w:val="00062BE6"/>
    <w:rsid w:val="00063134"/>
    <w:rsid w:val="0006348D"/>
    <w:rsid w:val="0006349A"/>
    <w:rsid w:val="0006378E"/>
    <w:rsid w:val="000637DD"/>
    <w:rsid w:val="0006385B"/>
    <w:rsid w:val="000638AA"/>
    <w:rsid w:val="00063AA3"/>
    <w:rsid w:val="00063B37"/>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BDF"/>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66"/>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06"/>
    <w:rsid w:val="000761CE"/>
    <w:rsid w:val="00076367"/>
    <w:rsid w:val="0007680E"/>
    <w:rsid w:val="00076A2B"/>
    <w:rsid w:val="00076E3A"/>
    <w:rsid w:val="00076E91"/>
    <w:rsid w:val="00077199"/>
    <w:rsid w:val="000773F5"/>
    <w:rsid w:val="000774E5"/>
    <w:rsid w:val="00077654"/>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94D"/>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459"/>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42"/>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146"/>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217"/>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85"/>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0B8"/>
    <w:rsid w:val="000C17C6"/>
    <w:rsid w:val="000C18A4"/>
    <w:rsid w:val="000C1925"/>
    <w:rsid w:val="000C1AA7"/>
    <w:rsid w:val="000C1B5F"/>
    <w:rsid w:val="000C1EA9"/>
    <w:rsid w:val="000C2208"/>
    <w:rsid w:val="000C2503"/>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649"/>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1CE"/>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326"/>
    <w:rsid w:val="000D75FD"/>
    <w:rsid w:val="000D79E2"/>
    <w:rsid w:val="000E068D"/>
    <w:rsid w:val="000E097D"/>
    <w:rsid w:val="000E0B14"/>
    <w:rsid w:val="000E0F87"/>
    <w:rsid w:val="000E105E"/>
    <w:rsid w:val="000E1294"/>
    <w:rsid w:val="000E137F"/>
    <w:rsid w:val="000E1474"/>
    <w:rsid w:val="000E16DB"/>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4FAE"/>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BD8"/>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2B1"/>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CE9"/>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7B"/>
    <w:rsid w:val="001056CB"/>
    <w:rsid w:val="00105812"/>
    <w:rsid w:val="001058BE"/>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1F5E"/>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05"/>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82F"/>
    <w:rsid w:val="001309B7"/>
    <w:rsid w:val="00130B3A"/>
    <w:rsid w:val="00130B83"/>
    <w:rsid w:val="00130EAE"/>
    <w:rsid w:val="001311A5"/>
    <w:rsid w:val="0013130F"/>
    <w:rsid w:val="00131A88"/>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08"/>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A3"/>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5AA"/>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315"/>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011"/>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649"/>
    <w:rsid w:val="00155769"/>
    <w:rsid w:val="00155789"/>
    <w:rsid w:val="00155844"/>
    <w:rsid w:val="00155B12"/>
    <w:rsid w:val="00155CD9"/>
    <w:rsid w:val="001564C6"/>
    <w:rsid w:val="00156CCB"/>
    <w:rsid w:val="00156ED9"/>
    <w:rsid w:val="00156EF4"/>
    <w:rsid w:val="0015741D"/>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D6F"/>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DDC"/>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499"/>
    <w:rsid w:val="00181EC3"/>
    <w:rsid w:val="00181F04"/>
    <w:rsid w:val="00181F36"/>
    <w:rsid w:val="00181F37"/>
    <w:rsid w:val="00182370"/>
    <w:rsid w:val="0018237D"/>
    <w:rsid w:val="001823F9"/>
    <w:rsid w:val="001825AA"/>
    <w:rsid w:val="001829FA"/>
    <w:rsid w:val="00182B1D"/>
    <w:rsid w:val="00182EEA"/>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101"/>
    <w:rsid w:val="001A430B"/>
    <w:rsid w:val="001A4415"/>
    <w:rsid w:val="001A487A"/>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2EC7"/>
    <w:rsid w:val="001B3934"/>
    <w:rsid w:val="001B393D"/>
    <w:rsid w:val="001B3B5D"/>
    <w:rsid w:val="001B3C54"/>
    <w:rsid w:val="001B3D3F"/>
    <w:rsid w:val="001B3D57"/>
    <w:rsid w:val="001B40B1"/>
    <w:rsid w:val="001B46A8"/>
    <w:rsid w:val="001B4720"/>
    <w:rsid w:val="001B4BD5"/>
    <w:rsid w:val="001B4D59"/>
    <w:rsid w:val="001B4DE9"/>
    <w:rsid w:val="001B5399"/>
    <w:rsid w:val="001B5415"/>
    <w:rsid w:val="001B5552"/>
    <w:rsid w:val="001B55C5"/>
    <w:rsid w:val="001B5A95"/>
    <w:rsid w:val="001B5A9E"/>
    <w:rsid w:val="001B5B1B"/>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3FC4"/>
    <w:rsid w:val="001C41EF"/>
    <w:rsid w:val="001C43AC"/>
    <w:rsid w:val="001C4426"/>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4FCD"/>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0AF4"/>
    <w:rsid w:val="001E1051"/>
    <w:rsid w:val="001E17A6"/>
    <w:rsid w:val="001E1C6A"/>
    <w:rsid w:val="001E1DFD"/>
    <w:rsid w:val="001E1F45"/>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D9E"/>
    <w:rsid w:val="001F1F19"/>
    <w:rsid w:val="001F1F7A"/>
    <w:rsid w:val="001F23CF"/>
    <w:rsid w:val="001F287D"/>
    <w:rsid w:val="001F297F"/>
    <w:rsid w:val="001F2DCC"/>
    <w:rsid w:val="001F2E20"/>
    <w:rsid w:val="001F343B"/>
    <w:rsid w:val="001F34A9"/>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45"/>
    <w:rsid w:val="00203EC8"/>
    <w:rsid w:val="002043AC"/>
    <w:rsid w:val="002046EE"/>
    <w:rsid w:val="00204757"/>
    <w:rsid w:val="00204865"/>
    <w:rsid w:val="00204A4F"/>
    <w:rsid w:val="00204A7F"/>
    <w:rsid w:val="00204B7C"/>
    <w:rsid w:val="00204DED"/>
    <w:rsid w:val="00204F25"/>
    <w:rsid w:val="00204F6C"/>
    <w:rsid w:val="002050BF"/>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B06"/>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7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433"/>
    <w:rsid w:val="00224837"/>
    <w:rsid w:val="00224EAD"/>
    <w:rsid w:val="00225551"/>
    <w:rsid w:val="00225C05"/>
    <w:rsid w:val="00226317"/>
    <w:rsid w:val="00226344"/>
    <w:rsid w:val="00226526"/>
    <w:rsid w:val="002265ED"/>
    <w:rsid w:val="00226750"/>
    <w:rsid w:val="0022680E"/>
    <w:rsid w:val="00226856"/>
    <w:rsid w:val="00226865"/>
    <w:rsid w:val="0022699D"/>
    <w:rsid w:val="00226A04"/>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A2B"/>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9F6"/>
    <w:rsid w:val="00242BAB"/>
    <w:rsid w:val="00242D9C"/>
    <w:rsid w:val="00243133"/>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095"/>
    <w:rsid w:val="00251208"/>
    <w:rsid w:val="0025126E"/>
    <w:rsid w:val="00251476"/>
    <w:rsid w:val="0025177C"/>
    <w:rsid w:val="002518F8"/>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6DA7"/>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5C9"/>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2A"/>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6FCD"/>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2EFF"/>
    <w:rsid w:val="00283220"/>
    <w:rsid w:val="0028350E"/>
    <w:rsid w:val="0028350F"/>
    <w:rsid w:val="002835F2"/>
    <w:rsid w:val="0028364A"/>
    <w:rsid w:val="00283875"/>
    <w:rsid w:val="0028392A"/>
    <w:rsid w:val="00283BE5"/>
    <w:rsid w:val="00283D10"/>
    <w:rsid w:val="00283E3A"/>
    <w:rsid w:val="00283FD6"/>
    <w:rsid w:val="0028448D"/>
    <w:rsid w:val="0028449B"/>
    <w:rsid w:val="00284636"/>
    <w:rsid w:val="00284733"/>
    <w:rsid w:val="00284D1E"/>
    <w:rsid w:val="00284D25"/>
    <w:rsid w:val="00284E33"/>
    <w:rsid w:val="00284F75"/>
    <w:rsid w:val="00285282"/>
    <w:rsid w:val="00285284"/>
    <w:rsid w:val="002855DB"/>
    <w:rsid w:val="002858AB"/>
    <w:rsid w:val="00285DD8"/>
    <w:rsid w:val="00285FCF"/>
    <w:rsid w:val="00286440"/>
    <w:rsid w:val="00286626"/>
    <w:rsid w:val="00286779"/>
    <w:rsid w:val="00286823"/>
    <w:rsid w:val="0028695D"/>
    <w:rsid w:val="00286FA9"/>
    <w:rsid w:val="0028706B"/>
    <w:rsid w:val="002871E0"/>
    <w:rsid w:val="00287506"/>
    <w:rsid w:val="002878C9"/>
    <w:rsid w:val="00287954"/>
    <w:rsid w:val="00287B29"/>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4A22"/>
    <w:rsid w:val="002950F8"/>
    <w:rsid w:val="0029512A"/>
    <w:rsid w:val="0029517D"/>
    <w:rsid w:val="0029535D"/>
    <w:rsid w:val="00295453"/>
    <w:rsid w:val="00295560"/>
    <w:rsid w:val="00295684"/>
    <w:rsid w:val="00295C0C"/>
    <w:rsid w:val="00295E5B"/>
    <w:rsid w:val="00295F43"/>
    <w:rsid w:val="00296077"/>
    <w:rsid w:val="002960F3"/>
    <w:rsid w:val="00296561"/>
    <w:rsid w:val="002965BE"/>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356"/>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5084"/>
    <w:rsid w:val="002A5300"/>
    <w:rsid w:val="002A5B06"/>
    <w:rsid w:val="002A5B29"/>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385"/>
    <w:rsid w:val="002B1400"/>
    <w:rsid w:val="002B1525"/>
    <w:rsid w:val="002B1838"/>
    <w:rsid w:val="002B1880"/>
    <w:rsid w:val="002B18D9"/>
    <w:rsid w:val="002B1B76"/>
    <w:rsid w:val="002B21EF"/>
    <w:rsid w:val="002B227D"/>
    <w:rsid w:val="002B22D7"/>
    <w:rsid w:val="002B258E"/>
    <w:rsid w:val="002B2758"/>
    <w:rsid w:val="002B276B"/>
    <w:rsid w:val="002B2F28"/>
    <w:rsid w:val="002B333E"/>
    <w:rsid w:val="002B33F1"/>
    <w:rsid w:val="002B370D"/>
    <w:rsid w:val="002B3A9E"/>
    <w:rsid w:val="002B3AE3"/>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441"/>
    <w:rsid w:val="002C6675"/>
    <w:rsid w:val="002C6A66"/>
    <w:rsid w:val="002C6AD9"/>
    <w:rsid w:val="002C6DB5"/>
    <w:rsid w:val="002C6E67"/>
    <w:rsid w:val="002C7199"/>
    <w:rsid w:val="002C75CD"/>
    <w:rsid w:val="002C7649"/>
    <w:rsid w:val="002C774A"/>
    <w:rsid w:val="002C7758"/>
    <w:rsid w:val="002C78B1"/>
    <w:rsid w:val="002C7D53"/>
    <w:rsid w:val="002D016F"/>
    <w:rsid w:val="002D01AA"/>
    <w:rsid w:val="002D0268"/>
    <w:rsid w:val="002D0280"/>
    <w:rsid w:val="002D04B5"/>
    <w:rsid w:val="002D06D6"/>
    <w:rsid w:val="002D078F"/>
    <w:rsid w:val="002D0806"/>
    <w:rsid w:val="002D0911"/>
    <w:rsid w:val="002D0DB3"/>
    <w:rsid w:val="002D1240"/>
    <w:rsid w:val="002D15A9"/>
    <w:rsid w:val="002D16FF"/>
    <w:rsid w:val="002D17AB"/>
    <w:rsid w:val="002D1B8E"/>
    <w:rsid w:val="002D1E8B"/>
    <w:rsid w:val="002D2151"/>
    <w:rsid w:val="002D2279"/>
    <w:rsid w:val="002D2402"/>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1A"/>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9F6"/>
    <w:rsid w:val="002E2A83"/>
    <w:rsid w:val="002E34FA"/>
    <w:rsid w:val="002E38D2"/>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E6"/>
    <w:rsid w:val="002F28F9"/>
    <w:rsid w:val="002F2BBB"/>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2D"/>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8C2"/>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B82"/>
    <w:rsid w:val="00303C80"/>
    <w:rsid w:val="003041CC"/>
    <w:rsid w:val="0030443C"/>
    <w:rsid w:val="003045F0"/>
    <w:rsid w:val="00304620"/>
    <w:rsid w:val="00304753"/>
    <w:rsid w:val="003048EB"/>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1EBF"/>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6FA"/>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3B0"/>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497"/>
    <w:rsid w:val="0032353A"/>
    <w:rsid w:val="00323922"/>
    <w:rsid w:val="00323C6E"/>
    <w:rsid w:val="00323D47"/>
    <w:rsid w:val="00323F06"/>
    <w:rsid w:val="00323F0A"/>
    <w:rsid w:val="003242FD"/>
    <w:rsid w:val="0032485C"/>
    <w:rsid w:val="00324949"/>
    <w:rsid w:val="0032497A"/>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49"/>
    <w:rsid w:val="00332FA2"/>
    <w:rsid w:val="00332FCB"/>
    <w:rsid w:val="0033314B"/>
    <w:rsid w:val="00333426"/>
    <w:rsid w:val="00333461"/>
    <w:rsid w:val="00333560"/>
    <w:rsid w:val="0033380F"/>
    <w:rsid w:val="00333FFC"/>
    <w:rsid w:val="003340B0"/>
    <w:rsid w:val="0033419C"/>
    <w:rsid w:val="00334437"/>
    <w:rsid w:val="00334D37"/>
    <w:rsid w:val="00335462"/>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5C4"/>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96A"/>
    <w:rsid w:val="00350BB9"/>
    <w:rsid w:val="00350DEC"/>
    <w:rsid w:val="0035104A"/>
    <w:rsid w:val="003511D2"/>
    <w:rsid w:val="00351265"/>
    <w:rsid w:val="003515FB"/>
    <w:rsid w:val="0035183E"/>
    <w:rsid w:val="00351B3E"/>
    <w:rsid w:val="00351BC6"/>
    <w:rsid w:val="00351D96"/>
    <w:rsid w:val="00351E75"/>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7F5"/>
    <w:rsid w:val="00355836"/>
    <w:rsid w:val="00355B01"/>
    <w:rsid w:val="00355BC7"/>
    <w:rsid w:val="00355D78"/>
    <w:rsid w:val="00355EDA"/>
    <w:rsid w:val="00355FDC"/>
    <w:rsid w:val="00356054"/>
    <w:rsid w:val="0035624D"/>
    <w:rsid w:val="00356317"/>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878"/>
    <w:rsid w:val="00360AFB"/>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8E2"/>
    <w:rsid w:val="00375B57"/>
    <w:rsid w:val="00375DC7"/>
    <w:rsid w:val="00375E24"/>
    <w:rsid w:val="003760EF"/>
    <w:rsid w:val="00376657"/>
    <w:rsid w:val="0037671F"/>
    <w:rsid w:val="00376B9A"/>
    <w:rsid w:val="0037711F"/>
    <w:rsid w:val="003771A5"/>
    <w:rsid w:val="00377542"/>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129"/>
    <w:rsid w:val="003822E7"/>
    <w:rsid w:val="003824C9"/>
    <w:rsid w:val="0038253F"/>
    <w:rsid w:val="003825E9"/>
    <w:rsid w:val="00382699"/>
    <w:rsid w:val="00382BF7"/>
    <w:rsid w:val="00382C8A"/>
    <w:rsid w:val="00382D7D"/>
    <w:rsid w:val="0038342A"/>
    <w:rsid w:val="003835FA"/>
    <w:rsid w:val="00383A0F"/>
    <w:rsid w:val="00383F1B"/>
    <w:rsid w:val="00384576"/>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DFC"/>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C91"/>
    <w:rsid w:val="00393DED"/>
    <w:rsid w:val="00393E53"/>
    <w:rsid w:val="003940C5"/>
    <w:rsid w:val="003941DA"/>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4F7"/>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9E8"/>
    <w:rsid w:val="003A0B7F"/>
    <w:rsid w:val="003A0C47"/>
    <w:rsid w:val="003A0FB8"/>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399"/>
    <w:rsid w:val="003A64D1"/>
    <w:rsid w:val="003A64DF"/>
    <w:rsid w:val="003A677B"/>
    <w:rsid w:val="003A68D6"/>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338"/>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588"/>
    <w:rsid w:val="003C39CD"/>
    <w:rsid w:val="003C3D71"/>
    <w:rsid w:val="003C3E24"/>
    <w:rsid w:val="003C3F11"/>
    <w:rsid w:val="003C452D"/>
    <w:rsid w:val="003C4904"/>
    <w:rsid w:val="003C494A"/>
    <w:rsid w:val="003C494C"/>
    <w:rsid w:val="003C4A74"/>
    <w:rsid w:val="003C4AF7"/>
    <w:rsid w:val="003C4C93"/>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761"/>
    <w:rsid w:val="003D2872"/>
    <w:rsid w:val="003D28DB"/>
    <w:rsid w:val="003D2926"/>
    <w:rsid w:val="003D29EE"/>
    <w:rsid w:val="003D2EAE"/>
    <w:rsid w:val="003D3405"/>
    <w:rsid w:val="003D3672"/>
    <w:rsid w:val="003D3B21"/>
    <w:rsid w:val="003D3B4F"/>
    <w:rsid w:val="003D40AC"/>
    <w:rsid w:val="003D45F8"/>
    <w:rsid w:val="003D485D"/>
    <w:rsid w:val="003D49F0"/>
    <w:rsid w:val="003D4B6D"/>
    <w:rsid w:val="003D4C11"/>
    <w:rsid w:val="003D4C54"/>
    <w:rsid w:val="003D4CA1"/>
    <w:rsid w:val="003D507C"/>
    <w:rsid w:val="003D577B"/>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1DC"/>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37"/>
    <w:rsid w:val="003E18D6"/>
    <w:rsid w:val="003E2461"/>
    <w:rsid w:val="003E2551"/>
    <w:rsid w:val="003E293D"/>
    <w:rsid w:val="003E295F"/>
    <w:rsid w:val="003E2A73"/>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C89"/>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AA4"/>
    <w:rsid w:val="003F7C3A"/>
    <w:rsid w:val="003F7D5D"/>
    <w:rsid w:val="003F7E7B"/>
    <w:rsid w:val="0040002E"/>
    <w:rsid w:val="00400078"/>
    <w:rsid w:val="004000AA"/>
    <w:rsid w:val="00400563"/>
    <w:rsid w:val="004005E9"/>
    <w:rsid w:val="004006E8"/>
    <w:rsid w:val="00400744"/>
    <w:rsid w:val="00400C31"/>
    <w:rsid w:val="0040111C"/>
    <w:rsid w:val="004015FF"/>
    <w:rsid w:val="00401910"/>
    <w:rsid w:val="00401A16"/>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4C7"/>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17"/>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19D"/>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0A7"/>
    <w:rsid w:val="004251BC"/>
    <w:rsid w:val="004251EA"/>
    <w:rsid w:val="00425592"/>
    <w:rsid w:val="004256ED"/>
    <w:rsid w:val="0042588B"/>
    <w:rsid w:val="00425A39"/>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3AB"/>
    <w:rsid w:val="00430459"/>
    <w:rsid w:val="004305F4"/>
    <w:rsid w:val="00430602"/>
    <w:rsid w:val="004308EA"/>
    <w:rsid w:val="00430A3C"/>
    <w:rsid w:val="00430AA9"/>
    <w:rsid w:val="00430B79"/>
    <w:rsid w:val="00430C98"/>
    <w:rsid w:val="0043119B"/>
    <w:rsid w:val="0043127A"/>
    <w:rsid w:val="0043163D"/>
    <w:rsid w:val="004318D8"/>
    <w:rsid w:val="00431CAB"/>
    <w:rsid w:val="00431D36"/>
    <w:rsid w:val="004320CE"/>
    <w:rsid w:val="004324AB"/>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4BF"/>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2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48D"/>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3C25"/>
    <w:rsid w:val="004642E3"/>
    <w:rsid w:val="004643B7"/>
    <w:rsid w:val="00464607"/>
    <w:rsid w:val="004646C3"/>
    <w:rsid w:val="00464749"/>
    <w:rsid w:val="00464ACE"/>
    <w:rsid w:val="00464C7A"/>
    <w:rsid w:val="00464D9C"/>
    <w:rsid w:val="00465137"/>
    <w:rsid w:val="00465665"/>
    <w:rsid w:val="00465AAD"/>
    <w:rsid w:val="00465CEE"/>
    <w:rsid w:val="00465E8A"/>
    <w:rsid w:val="0046620E"/>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7B3"/>
    <w:rsid w:val="00472B7F"/>
    <w:rsid w:val="00472BFA"/>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C73"/>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898"/>
    <w:rsid w:val="0048497D"/>
    <w:rsid w:val="00484B53"/>
    <w:rsid w:val="00484F97"/>
    <w:rsid w:val="0048526F"/>
    <w:rsid w:val="0048542C"/>
    <w:rsid w:val="00485CEF"/>
    <w:rsid w:val="00485DE7"/>
    <w:rsid w:val="00485F31"/>
    <w:rsid w:val="004862DF"/>
    <w:rsid w:val="004863E2"/>
    <w:rsid w:val="004866B4"/>
    <w:rsid w:val="0048670E"/>
    <w:rsid w:val="00486923"/>
    <w:rsid w:val="00486AA3"/>
    <w:rsid w:val="00486D48"/>
    <w:rsid w:val="00486E30"/>
    <w:rsid w:val="00486E41"/>
    <w:rsid w:val="00486F42"/>
    <w:rsid w:val="00486FC1"/>
    <w:rsid w:val="0048704A"/>
    <w:rsid w:val="00487365"/>
    <w:rsid w:val="0048738F"/>
    <w:rsid w:val="00487678"/>
    <w:rsid w:val="00487B7B"/>
    <w:rsid w:val="00487F3E"/>
    <w:rsid w:val="004900BE"/>
    <w:rsid w:val="004901C7"/>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3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09C0"/>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31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22"/>
    <w:rsid w:val="004D14F8"/>
    <w:rsid w:val="004D153B"/>
    <w:rsid w:val="004D1593"/>
    <w:rsid w:val="004D18B9"/>
    <w:rsid w:val="004D19CD"/>
    <w:rsid w:val="004D1A7C"/>
    <w:rsid w:val="004D1D7A"/>
    <w:rsid w:val="004D1DB0"/>
    <w:rsid w:val="004D23EA"/>
    <w:rsid w:val="004D23F8"/>
    <w:rsid w:val="004D282B"/>
    <w:rsid w:val="004D29D1"/>
    <w:rsid w:val="004D2A33"/>
    <w:rsid w:val="004D3080"/>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306"/>
    <w:rsid w:val="004E05FB"/>
    <w:rsid w:val="004E0848"/>
    <w:rsid w:val="004E0896"/>
    <w:rsid w:val="004E0D06"/>
    <w:rsid w:val="004E0FBE"/>
    <w:rsid w:val="004E0FF1"/>
    <w:rsid w:val="004E106C"/>
    <w:rsid w:val="004E1144"/>
    <w:rsid w:val="004E16FB"/>
    <w:rsid w:val="004E186B"/>
    <w:rsid w:val="004E2306"/>
    <w:rsid w:val="004E232D"/>
    <w:rsid w:val="004E280A"/>
    <w:rsid w:val="004E2BDF"/>
    <w:rsid w:val="004E2E92"/>
    <w:rsid w:val="004E2F5B"/>
    <w:rsid w:val="004E2F71"/>
    <w:rsid w:val="004E33F5"/>
    <w:rsid w:val="004E3753"/>
    <w:rsid w:val="004E3755"/>
    <w:rsid w:val="004E37EF"/>
    <w:rsid w:val="004E3E20"/>
    <w:rsid w:val="004E4045"/>
    <w:rsid w:val="004E42E9"/>
    <w:rsid w:val="004E4320"/>
    <w:rsid w:val="004E451E"/>
    <w:rsid w:val="004E4525"/>
    <w:rsid w:val="004E4588"/>
    <w:rsid w:val="004E4845"/>
    <w:rsid w:val="004E4A5B"/>
    <w:rsid w:val="004E4AC5"/>
    <w:rsid w:val="004E4AEF"/>
    <w:rsid w:val="004E4B57"/>
    <w:rsid w:val="004E4BB1"/>
    <w:rsid w:val="004E4F51"/>
    <w:rsid w:val="004E5080"/>
    <w:rsid w:val="004E51F2"/>
    <w:rsid w:val="004E54E2"/>
    <w:rsid w:val="004E5592"/>
    <w:rsid w:val="004E580B"/>
    <w:rsid w:val="004E5851"/>
    <w:rsid w:val="004E5C29"/>
    <w:rsid w:val="004E5CDA"/>
    <w:rsid w:val="004E5E5C"/>
    <w:rsid w:val="004E6072"/>
    <w:rsid w:val="004E6287"/>
    <w:rsid w:val="004E6422"/>
    <w:rsid w:val="004E648F"/>
    <w:rsid w:val="004E6648"/>
    <w:rsid w:val="004E6674"/>
    <w:rsid w:val="004E6BFD"/>
    <w:rsid w:val="004E6C49"/>
    <w:rsid w:val="004E7086"/>
    <w:rsid w:val="004E710F"/>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1ECA"/>
    <w:rsid w:val="004F20C9"/>
    <w:rsid w:val="004F2280"/>
    <w:rsid w:val="004F22DE"/>
    <w:rsid w:val="004F24CA"/>
    <w:rsid w:val="004F259D"/>
    <w:rsid w:val="004F25F4"/>
    <w:rsid w:val="004F2E4B"/>
    <w:rsid w:val="004F2FF4"/>
    <w:rsid w:val="004F3085"/>
    <w:rsid w:val="004F3A41"/>
    <w:rsid w:val="004F3C7A"/>
    <w:rsid w:val="004F3DC7"/>
    <w:rsid w:val="004F4372"/>
    <w:rsid w:val="004F45ED"/>
    <w:rsid w:val="004F489F"/>
    <w:rsid w:val="004F4A55"/>
    <w:rsid w:val="004F4B13"/>
    <w:rsid w:val="004F4CDE"/>
    <w:rsid w:val="004F4CFD"/>
    <w:rsid w:val="004F4E97"/>
    <w:rsid w:val="004F4EAB"/>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58C"/>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72"/>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BF8"/>
    <w:rsid w:val="00514F98"/>
    <w:rsid w:val="00514FFC"/>
    <w:rsid w:val="0051540B"/>
    <w:rsid w:val="0051577A"/>
    <w:rsid w:val="00515849"/>
    <w:rsid w:val="00515AE4"/>
    <w:rsid w:val="00515F1A"/>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63"/>
    <w:rsid w:val="005210C8"/>
    <w:rsid w:val="005210F1"/>
    <w:rsid w:val="005211D6"/>
    <w:rsid w:val="00521341"/>
    <w:rsid w:val="00521650"/>
    <w:rsid w:val="005218CE"/>
    <w:rsid w:val="00521C9A"/>
    <w:rsid w:val="00521EB0"/>
    <w:rsid w:val="005220D2"/>
    <w:rsid w:val="005223F0"/>
    <w:rsid w:val="00522400"/>
    <w:rsid w:val="00522410"/>
    <w:rsid w:val="0052282E"/>
    <w:rsid w:val="0052298D"/>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310"/>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1D84"/>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CF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B1B"/>
    <w:rsid w:val="00545EC5"/>
    <w:rsid w:val="00546275"/>
    <w:rsid w:val="00546316"/>
    <w:rsid w:val="00546389"/>
    <w:rsid w:val="00546646"/>
    <w:rsid w:val="00546692"/>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09"/>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5E22"/>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ADA"/>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1A"/>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C31"/>
    <w:rsid w:val="00593DCE"/>
    <w:rsid w:val="00593F47"/>
    <w:rsid w:val="00594068"/>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139"/>
    <w:rsid w:val="005A220E"/>
    <w:rsid w:val="005A239F"/>
    <w:rsid w:val="005A2422"/>
    <w:rsid w:val="005A266D"/>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AFC"/>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82E"/>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440"/>
    <w:rsid w:val="005C35F6"/>
    <w:rsid w:val="005C3650"/>
    <w:rsid w:val="005C37C2"/>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747"/>
    <w:rsid w:val="005C6851"/>
    <w:rsid w:val="005C68E9"/>
    <w:rsid w:val="005C6BF8"/>
    <w:rsid w:val="005C6C10"/>
    <w:rsid w:val="005C6DAA"/>
    <w:rsid w:val="005C6F4A"/>
    <w:rsid w:val="005C6F4B"/>
    <w:rsid w:val="005C7037"/>
    <w:rsid w:val="005C7796"/>
    <w:rsid w:val="005C7831"/>
    <w:rsid w:val="005C7838"/>
    <w:rsid w:val="005C7950"/>
    <w:rsid w:val="005C7953"/>
    <w:rsid w:val="005C7BCD"/>
    <w:rsid w:val="005D0357"/>
    <w:rsid w:val="005D0B22"/>
    <w:rsid w:val="005D0C55"/>
    <w:rsid w:val="005D0CAB"/>
    <w:rsid w:val="005D0D1A"/>
    <w:rsid w:val="005D0F2E"/>
    <w:rsid w:val="005D116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2DF"/>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56"/>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BC"/>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995"/>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C1"/>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1C3"/>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3EA"/>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81A"/>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743"/>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840"/>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ABA"/>
    <w:rsid w:val="00644C09"/>
    <w:rsid w:val="00644C88"/>
    <w:rsid w:val="00644F60"/>
    <w:rsid w:val="00644FD3"/>
    <w:rsid w:val="00645112"/>
    <w:rsid w:val="0064548C"/>
    <w:rsid w:val="00645564"/>
    <w:rsid w:val="00646057"/>
    <w:rsid w:val="00646158"/>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1F66"/>
    <w:rsid w:val="0066211F"/>
    <w:rsid w:val="0066240B"/>
    <w:rsid w:val="006624A8"/>
    <w:rsid w:val="00662715"/>
    <w:rsid w:val="00662774"/>
    <w:rsid w:val="006627FD"/>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22B"/>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BA6"/>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D8E"/>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44"/>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2B"/>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4AF"/>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C40"/>
    <w:rsid w:val="006C5DE6"/>
    <w:rsid w:val="006C5E98"/>
    <w:rsid w:val="006C61FC"/>
    <w:rsid w:val="006C65E2"/>
    <w:rsid w:val="006C662C"/>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A74"/>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45B"/>
    <w:rsid w:val="006E151D"/>
    <w:rsid w:val="006E1871"/>
    <w:rsid w:val="006E18B8"/>
    <w:rsid w:val="006E19CD"/>
    <w:rsid w:val="006E1CF9"/>
    <w:rsid w:val="006E1D45"/>
    <w:rsid w:val="006E1F58"/>
    <w:rsid w:val="006E2075"/>
    <w:rsid w:val="006E217F"/>
    <w:rsid w:val="006E234D"/>
    <w:rsid w:val="006E2714"/>
    <w:rsid w:val="006E2851"/>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D91"/>
    <w:rsid w:val="006E5E0B"/>
    <w:rsid w:val="006E5FDB"/>
    <w:rsid w:val="006E6099"/>
    <w:rsid w:val="006E6237"/>
    <w:rsid w:val="006E6473"/>
    <w:rsid w:val="006E6784"/>
    <w:rsid w:val="006E6933"/>
    <w:rsid w:val="006E6CDE"/>
    <w:rsid w:val="006E6F42"/>
    <w:rsid w:val="006E7191"/>
    <w:rsid w:val="006E72A9"/>
    <w:rsid w:val="006E73BE"/>
    <w:rsid w:val="006E74B7"/>
    <w:rsid w:val="006E7FE2"/>
    <w:rsid w:val="006E7FF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193"/>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85A"/>
    <w:rsid w:val="00704948"/>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65C"/>
    <w:rsid w:val="00713BAD"/>
    <w:rsid w:val="00713D36"/>
    <w:rsid w:val="00714493"/>
    <w:rsid w:val="0071469D"/>
    <w:rsid w:val="00714758"/>
    <w:rsid w:val="0071495E"/>
    <w:rsid w:val="00714B38"/>
    <w:rsid w:val="00714E2E"/>
    <w:rsid w:val="007154B5"/>
    <w:rsid w:val="00715965"/>
    <w:rsid w:val="007159A6"/>
    <w:rsid w:val="00715F6C"/>
    <w:rsid w:val="00715F78"/>
    <w:rsid w:val="007161ED"/>
    <w:rsid w:val="00716275"/>
    <w:rsid w:val="00716318"/>
    <w:rsid w:val="00716618"/>
    <w:rsid w:val="00716781"/>
    <w:rsid w:val="007168A2"/>
    <w:rsid w:val="007169EA"/>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95A"/>
    <w:rsid w:val="00724A52"/>
    <w:rsid w:val="00724C69"/>
    <w:rsid w:val="007250B8"/>
    <w:rsid w:val="00725667"/>
    <w:rsid w:val="007256B0"/>
    <w:rsid w:val="007258BE"/>
    <w:rsid w:val="007258D3"/>
    <w:rsid w:val="00725C6D"/>
    <w:rsid w:val="00725E67"/>
    <w:rsid w:val="00726066"/>
    <w:rsid w:val="00726098"/>
    <w:rsid w:val="007260D6"/>
    <w:rsid w:val="00726213"/>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B9E"/>
    <w:rsid w:val="00734C5C"/>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9FF"/>
    <w:rsid w:val="00737CB1"/>
    <w:rsid w:val="00737CCE"/>
    <w:rsid w:val="00740380"/>
    <w:rsid w:val="007407AF"/>
    <w:rsid w:val="00740F5E"/>
    <w:rsid w:val="0074180E"/>
    <w:rsid w:val="0074192E"/>
    <w:rsid w:val="00741A05"/>
    <w:rsid w:val="00741B0F"/>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61"/>
    <w:rsid w:val="0074680E"/>
    <w:rsid w:val="00746B1D"/>
    <w:rsid w:val="00746EB5"/>
    <w:rsid w:val="007470BB"/>
    <w:rsid w:val="00747351"/>
    <w:rsid w:val="0074761C"/>
    <w:rsid w:val="0074763B"/>
    <w:rsid w:val="0074774C"/>
    <w:rsid w:val="00747816"/>
    <w:rsid w:val="00747832"/>
    <w:rsid w:val="00747AF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42"/>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0D"/>
    <w:rsid w:val="00764827"/>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3B"/>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72"/>
    <w:rsid w:val="007719E3"/>
    <w:rsid w:val="007719FE"/>
    <w:rsid w:val="00771EBE"/>
    <w:rsid w:val="0077208F"/>
    <w:rsid w:val="00772753"/>
    <w:rsid w:val="007727B5"/>
    <w:rsid w:val="0077296A"/>
    <w:rsid w:val="00772C12"/>
    <w:rsid w:val="00772D7F"/>
    <w:rsid w:val="00773021"/>
    <w:rsid w:val="007734CD"/>
    <w:rsid w:val="007735EE"/>
    <w:rsid w:val="00773660"/>
    <w:rsid w:val="00773773"/>
    <w:rsid w:val="00773A7C"/>
    <w:rsid w:val="00773AD6"/>
    <w:rsid w:val="00773BC2"/>
    <w:rsid w:val="00773C69"/>
    <w:rsid w:val="00773F06"/>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03"/>
    <w:rsid w:val="00776ED3"/>
    <w:rsid w:val="00777390"/>
    <w:rsid w:val="007776C5"/>
    <w:rsid w:val="00777C14"/>
    <w:rsid w:val="00777C3C"/>
    <w:rsid w:val="00777D74"/>
    <w:rsid w:val="00777FD5"/>
    <w:rsid w:val="00780140"/>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1F95"/>
    <w:rsid w:val="00782274"/>
    <w:rsid w:val="007828DD"/>
    <w:rsid w:val="00782B3B"/>
    <w:rsid w:val="00782E16"/>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5BF"/>
    <w:rsid w:val="00786791"/>
    <w:rsid w:val="00786D51"/>
    <w:rsid w:val="007870EA"/>
    <w:rsid w:val="00787260"/>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83B"/>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AD1"/>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8A1"/>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5F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997"/>
    <w:rsid w:val="007B6ADE"/>
    <w:rsid w:val="007B6AEE"/>
    <w:rsid w:val="007B6BAB"/>
    <w:rsid w:val="007B6BC4"/>
    <w:rsid w:val="007B6C07"/>
    <w:rsid w:val="007B6C0C"/>
    <w:rsid w:val="007B6CB5"/>
    <w:rsid w:val="007B6DC5"/>
    <w:rsid w:val="007B7221"/>
    <w:rsid w:val="007B744E"/>
    <w:rsid w:val="007B77AE"/>
    <w:rsid w:val="007B79B0"/>
    <w:rsid w:val="007B7C30"/>
    <w:rsid w:val="007B7FFD"/>
    <w:rsid w:val="007C01E8"/>
    <w:rsid w:val="007C04F0"/>
    <w:rsid w:val="007C072A"/>
    <w:rsid w:val="007C08E7"/>
    <w:rsid w:val="007C0B17"/>
    <w:rsid w:val="007C0ECD"/>
    <w:rsid w:val="007C0F56"/>
    <w:rsid w:val="007C0F91"/>
    <w:rsid w:val="007C10B5"/>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9B0"/>
    <w:rsid w:val="007C49F6"/>
    <w:rsid w:val="007C4B99"/>
    <w:rsid w:val="007C5146"/>
    <w:rsid w:val="007C5171"/>
    <w:rsid w:val="007C53EF"/>
    <w:rsid w:val="007C57D4"/>
    <w:rsid w:val="007C5BDB"/>
    <w:rsid w:val="007C6284"/>
    <w:rsid w:val="007C64E8"/>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4E"/>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2EA"/>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9E4"/>
    <w:rsid w:val="007D7BCA"/>
    <w:rsid w:val="007D7D92"/>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3C0"/>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55A"/>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CBE"/>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080"/>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132"/>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0A8"/>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B9B"/>
    <w:rsid w:val="00827DF7"/>
    <w:rsid w:val="00827ED0"/>
    <w:rsid w:val="00830305"/>
    <w:rsid w:val="0083060D"/>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8B7"/>
    <w:rsid w:val="00832F9E"/>
    <w:rsid w:val="008330ED"/>
    <w:rsid w:val="008332F3"/>
    <w:rsid w:val="008333FF"/>
    <w:rsid w:val="00833705"/>
    <w:rsid w:val="00833CE8"/>
    <w:rsid w:val="00833D22"/>
    <w:rsid w:val="00833DB0"/>
    <w:rsid w:val="00834402"/>
    <w:rsid w:val="00834883"/>
    <w:rsid w:val="00834A62"/>
    <w:rsid w:val="00834BB7"/>
    <w:rsid w:val="00834BBE"/>
    <w:rsid w:val="00834E59"/>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2C2"/>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A7A"/>
    <w:rsid w:val="00845B6B"/>
    <w:rsid w:val="00845BD8"/>
    <w:rsid w:val="00845EC3"/>
    <w:rsid w:val="008460BD"/>
    <w:rsid w:val="008464D4"/>
    <w:rsid w:val="008465B9"/>
    <w:rsid w:val="008467AF"/>
    <w:rsid w:val="00846843"/>
    <w:rsid w:val="0084690B"/>
    <w:rsid w:val="00846970"/>
    <w:rsid w:val="00846CC7"/>
    <w:rsid w:val="00846E6C"/>
    <w:rsid w:val="00846ECD"/>
    <w:rsid w:val="00847017"/>
    <w:rsid w:val="0084707B"/>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555"/>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643"/>
    <w:rsid w:val="00870702"/>
    <w:rsid w:val="0087074E"/>
    <w:rsid w:val="00870AE8"/>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40"/>
    <w:rsid w:val="00873CAB"/>
    <w:rsid w:val="008743CF"/>
    <w:rsid w:val="008743DE"/>
    <w:rsid w:val="008744CE"/>
    <w:rsid w:val="00874593"/>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759"/>
    <w:rsid w:val="00876A3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8B0"/>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D0F"/>
    <w:rsid w:val="00890FAA"/>
    <w:rsid w:val="00891071"/>
    <w:rsid w:val="00891475"/>
    <w:rsid w:val="00891487"/>
    <w:rsid w:val="00891B06"/>
    <w:rsid w:val="00891D6B"/>
    <w:rsid w:val="00892103"/>
    <w:rsid w:val="00892271"/>
    <w:rsid w:val="00892798"/>
    <w:rsid w:val="00892969"/>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CE"/>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B4D"/>
    <w:rsid w:val="008A5DF7"/>
    <w:rsid w:val="008A5FE9"/>
    <w:rsid w:val="008A60B5"/>
    <w:rsid w:val="008A6219"/>
    <w:rsid w:val="008A6243"/>
    <w:rsid w:val="008A6369"/>
    <w:rsid w:val="008A671E"/>
    <w:rsid w:val="008A6731"/>
    <w:rsid w:val="008A6FDC"/>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DE7"/>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AFF"/>
    <w:rsid w:val="008C2B31"/>
    <w:rsid w:val="008C2B89"/>
    <w:rsid w:val="008C2CBA"/>
    <w:rsid w:val="008C2D29"/>
    <w:rsid w:val="008C2D54"/>
    <w:rsid w:val="008C2E15"/>
    <w:rsid w:val="008C3065"/>
    <w:rsid w:val="008C3187"/>
    <w:rsid w:val="008C3279"/>
    <w:rsid w:val="008C340B"/>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279"/>
    <w:rsid w:val="008D7485"/>
    <w:rsid w:val="008D74A2"/>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9BC"/>
    <w:rsid w:val="008E3D6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4F2"/>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07D1F"/>
    <w:rsid w:val="00910611"/>
    <w:rsid w:val="00910731"/>
    <w:rsid w:val="00910CA3"/>
    <w:rsid w:val="00910D61"/>
    <w:rsid w:val="00910DFA"/>
    <w:rsid w:val="00910FBA"/>
    <w:rsid w:val="009117F0"/>
    <w:rsid w:val="009118F9"/>
    <w:rsid w:val="00911A8A"/>
    <w:rsid w:val="00911D9A"/>
    <w:rsid w:val="00912030"/>
    <w:rsid w:val="009123FA"/>
    <w:rsid w:val="009127D7"/>
    <w:rsid w:val="00912A31"/>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5E"/>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476"/>
    <w:rsid w:val="0092752C"/>
    <w:rsid w:val="00927698"/>
    <w:rsid w:val="009277F4"/>
    <w:rsid w:val="00927879"/>
    <w:rsid w:val="00927AD1"/>
    <w:rsid w:val="00927C82"/>
    <w:rsid w:val="00927D67"/>
    <w:rsid w:val="00927E2F"/>
    <w:rsid w:val="00927F34"/>
    <w:rsid w:val="00930216"/>
    <w:rsid w:val="00930321"/>
    <w:rsid w:val="0093047A"/>
    <w:rsid w:val="009304A5"/>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4E7"/>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39B"/>
    <w:rsid w:val="0095643F"/>
    <w:rsid w:val="00956846"/>
    <w:rsid w:val="0095689B"/>
    <w:rsid w:val="009568D5"/>
    <w:rsid w:val="009569AC"/>
    <w:rsid w:val="00956CDF"/>
    <w:rsid w:val="00956D70"/>
    <w:rsid w:val="00956E03"/>
    <w:rsid w:val="00956EB4"/>
    <w:rsid w:val="0095704D"/>
    <w:rsid w:val="009570B8"/>
    <w:rsid w:val="00957196"/>
    <w:rsid w:val="009572D6"/>
    <w:rsid w:val="00957AB3"/>
    <w:rsid w:val="00957AC6"/>
    <w:rsid w:val="00957C8A"/>
    <w:rsid w:val="00957FD1"/>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01"/>
    <w:rsid w:val="00971D2B"/>
    <w:rsid w:val="00971D5F"/>
    <w:rsid w:val="00971DB8"/>
    <w:rsid w:val="00972248"/>
    <w:rsid w:val="00972395"/>
    <w:rsid w:val="009723CB"/>
    <w:rsid w:val="00972602"/>
    <w:rsid w:val="0097265B"/>
    <w:rsid w:val="0097286D"/>
    <w:rsid w:val="00972C7A"/>
    <w:rsid w:val="00972D9C"/>
    <w:rsid w:val="00972F8D"/>
    <w:rsid w:val="00973067"/>
    <w:rsid w:val="009732AB"/>
    <w:rsid w:val="009737E4"/>
    <w:rsid w:val="00973C73"/>
    <w:rsid w:val="00973D15"/>
    <w:rsid w:val="00973F5D"/>
    <w:rsid w:val="009745E9"/>
    <w:rsid w:val="009746DB"/>
    <w:rsid w:val="00974CFB"/>
    <w:rsid w:val="00974F5D"/>
    <w:rsid w:val="009753DE"/>
    <w:rsid w:val="009757B8"/>
    <w:rsid w:val="0097588D"/>
    <w:rsid w:val="00975912"/>
    <w:rsid w:val="00975B0E"/>
    <w:rsid w:val="00975DE0"/>
    <w:rsid w:val="00975E62"/>
    <w:rsid w:val="009768D8"/>
    <w:rsid w:val="00976985"/>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CFF"/>
    <w:rsid w:val="00981DF3"/>
    <w:rsid w:val="00982192"/>
    <w:rsid w:val="00982270"/>
    <w:rsid w:val="00982786"/>
    <w:rsid w:val="0098286B"/>
    <w:rsid w:val="00982AAE"/>
    <w:rsid w:val="00982B0F"/>
    <w:rsid w:val="00982BE2"/>
    <w:rsid w:val="00982C3A"/>
    <w:rsid w:val="00982DCD"/>
    <w:rsid w:val="009832C1"/>
    <w:rsid w:val="0098331F"/>
    <w:rsid w:val="00983355"/>
    <w:rsid w:val="0098336E"/>
    <w:rsid w:val="00983A62"/>
    <w:rsid w:val="00983CE4"/>
    <w:rsid w:val="0098406E"/>
    <w:rsid w:val="009842CC"/>
    <w:rsid w:val="00984409"/>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5BD"/>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7DC"/>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19A"/>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DD"/>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10"/>
    <w:rsid w:val="009B59DD"/>
    <w:rsid w:val="009B5B9B"/>
    <w:rsid w:val="009B617B"/>
    <w:rsid w:val="009B6561"/>
    <w:rsid w:val="009B65E0"/>
    <w:rsid w:val="009B66A5"/>
    <w:rsid w:val="009B6985"/>
    <w:rsid w:val="009B6B14"/>
    <w:rsid w:val="009B6CD8"/>
    <w:rsid w:val="009B6EFE"/>
    <w:rsid w:val="009B715F"/>
    <w:rsid w:val="009B732E"/>
    <w:rsid w:val="009B7442"/>
    <w:rsid w:val="009B74EF"/>
    <w:rsid w:val="009B7625"/>
    <w:rsid w:val="009B76DA"/>
    <w:rsid w:val="009B79D8"/>
    <w:rsid w:val="009B7B4D"/>
    <w:rsid w:val="009B7D35"/>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614"/>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120"/>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683"/>
    <w:rsid w:val="009F0810"/>
    <w:rsid w:val="009F0846"/>
    <w:rsid w:val="009F0961"/>
    <w:rsid w:val="009F0AA3"/>
    <w:rsid w:val="009F0ACB"/>
    <w:rsid w:val="009F0B3C"/>
    <w:rsid w:val="009F13EE"/>
    <w:rsid w:val="009F14E2"/>
    <w:rsid w:val="009F15B7"/>
    <w:rsid w:val="009F191D"/>
    <w:rsid w:val="009F1A8A"/>
    <w:rsid w:val="009F1AC3"/>
    <w:rsid w:val="009F1B43"/>
    <w:rsid w:val="009F1CEC"/>
    <w:rsid w:val="009F1D6D"/>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3C7"/>
    <w:rsid w:val="00A12531"/>
    <w:rsid w:val="00A12539"/>
    <w:rsid w:val="00A12892"/>
    <w:rsid w:val="00A12B2E"/>
    <w:rsid w:val="00A1305A"/>
    <w:rsid w:val="00A1311E"/>
    <w:rsid w:val="00A1354E"/>
    <w:rsid w:val="00A13704"/>
    <w:rsid w:val="00A13806"/>
    <w:rsid w:val="00A13868"/>
    <w:rsid w:val="00A138FC"/>
    <w:rsid w:val="00A13E05"/>
    <w:rsid w:val="00A13F5C"/>
    <w:rsid w:val="00A1422B"/>
    <w:rsid w:val="00A14792"/>
    <w:rsid w:val="00A149DB"/>
    <w:rsid w:val="00A150E4"/>
    <w:rsid w:val="00A15153"/>
    <w:rsid w:val="00A152CC"/>
    <w:rsid w:val="00A15910"/>
    <w:rsid w:val="00A15935"/>
    <w:rsid w:val="00A15BF2"/>
    <w:rsid w:val="00A15C8B"/>
    <w:rsid w:val="00A16451"/>
    <w:rsid w:val="00A16BED"/>
    <w:rsid w:val="00A16C45"/>
    <w:rsid w:val="00A17046"/>
    <w:rsid w:val="00A170ED"/>
    <w:rsid w:val="00A174DA"/>
    <w:rsid w:val="00A174FF"/>
    <w:rsid w:val="00A17A17"/>
    <w:rsid w:val="00A17A8A"/>
    <w:rsid w:val="00A17BC5"/>
    <w:rsid w:val="00A17CA2"/>
    <w:rsid w:val="00A2019C"/>
    <w:rsid w:val="00A201CD"/>
    <w:rsid w:val="00A20353"/>
    <w:rsid w:val="00A204D6"/>
    <w:rsid w:val="00A205DA"/>
    <w:rsid w:val="00A20776"/>
    <w:rsid w:val="00A20A35"/>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027"/>
    <w:rsid w:val="00A400C2"/>
    <w:rsid w:val="00A4022A"/>
    <w:rsid w:val="00A4058D"/>
    <w:rsid w:val="00A406D8"/>
    <w:rsid w:val="00A40822"/>
    <w:rsid w:val="00A40960"/>
    <w:rsid w:val="00A409E4"/>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588"/>
    <w:rsid w:val="00A507B9"/>
    <w:rsid w:val="00A50D17"/>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6F74"/>
    <w:rsid w:val="00A570AA"/>
    <w:rsid w:val="00A57177"/>
    <w:rsid w:val="00A57190"/>
    <w:rsid w:val="00A57277"/>
    <w:rsid w:val="00A57424"/>
    <w:rsid w:val="00A57C18"/>
    <w:rsid w:val="00A57FF7"/>
    <w:rsid w:val="00A60097"/>
    <w:rsid w:val="00A601E7"/>
    <w:rsid w:val="00A603DD"/>
    <w:rsid w:val="00A604CB"/>
    <w:rsid w:val="00A606C7"/>
    <w:rsid w:val="00A608A3"/>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0DF"/>
    <w:rsid w:val="00A742C7"/>
    <w:rsid w:val="00A7432B"/>
    <w:rsid w:val="00A745A7"/>
    <w:rsid w:val="00A745C1"/>
    <w:rsid w:val="00A7460F"/>
    <w:rsid w:val="00A74632"/>
    <w:rsid w:val="00A74A94"/>
    <w:rsid w:val="00A74D6D"/>
    <w:rsid w:val="00A74E33"/>
    <w:rsid w:val="00A75431"/>
    <w:rsid w:val="00A7558C"/>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43F"/>
    <w:rsid w:val="00A8362B"/>
    <w:rsid w:val="00A83806"/>
    <w:rsid w:val="00A83831"/>
    <w:rsid w:val="00A83931"/>
    <w:rsid w:val="00A83AC9"/>
    <w:rsid w:val="00A83B77"/>
    <w:rsid w:val="00A83BE9"/>
    <w:rsid w:val="00A83F9D"/>
    <w:rsid w:val="00A840AD"/>
    <w:rsid w:val="00A841F1"/>
    <w:rsid w:val="00A844CD"/>
    <w:rsid w:val="00A84505"/>
    <w:rsid w:val="00A8459F"/>
    <w:rsid w:val="00A84765"/>
    <w:rsid w:val="00A847D3"/>
    <w:rsid w:val="00A84A56"/>
    <w:rsid w:val="00A84C05"/>
    <w:rsid w:val="00A84D12"/>
    <w:rsid w:val="00A84D8A"/>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9ED"/>
    <w:rsid w:val="00A92AB8"/>
    <w:rsid w:val="00A92D0A"/>
    <w:rsid w:val="00A92D46"/>
    <w:rsid w:val="00A93220"/>
    <w:rsid w:val="00A933F7"/>
    <w:rsid w:val="00A93446"/>
    <w:rsid w:val="00A93744"/>
    <w:rsid w:val="00A93905"/>
    <w:rsid w:val="00A93AB9"/>
    <w:rsid w:val="00A94212"/>
    <w:rsid w:val="00A94234"/>
    <w:rsid w:val="00A94608"/>
    <w:rsid w:val="00A94683"/>
    <w:rsid w:val="00A946B8"/>
    <w:rsid w:val="00A94A8D"/>
    <w:rsid w:val="00A94C10"/>
    <w:rsid w:val="00A950F8"/>
    <w:rsid w:val="00A95113"/>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28C"/>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A0A"/>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074"/>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CE3"/>
    <w:rsid w:val="00AB3D25"/>
    <w:rsid w:val="00AB3D79"/>
    <w:rsid w:val="00AB3F6E"/>
    <w:rsid w:val="00AB4250"/>
    <w:rsid w:val="00AB4474"/>
    <w:rsid w:val="00AB47FE"/>
    <w:rsid w:val="00AB4865"/>
    <w:rsid w:val="00AB4A95"/>
    <w:rsid w:val="00AB4C44"/>
    <w:rsid w:val="00AB4DE8"/>
    <w:rsid w:val="00AB5143"/>
    <w:rsid w:val="00AB5155"/>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7D8"/>
    <w:rsid w:val="00AD1D4D"/>
    <w:rsid w:val="00AD1F8D"/>
    <w:rsid w:val="00AD246C"/>
    <w:rsid w:val="00AD2627"/>
    <w:rsid w:val="00AD274F"/>
    <w:rsid w:val="00AD27B4"/>
    <w:rsid w:val="00AD2B53"/>
    <w:rsid w:val="00AD2C54"/>
    <w:rsid w:val="00AD2D8A"/>
    <w:rsid w:val="00AD2DE1"/>
    <w:rsid w:val="00AD300B"/>
    <w:rsid w:val="00AD30DE"/>
    <w:rsid w:val="00AD32E3"/>
    <w:rsid w:val="00AD420D"/>
    <w:rsid w:val="00AD420F"/>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4F4"/>
    <w:rsid w:val="00AF0563"/>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BFD"/>
    <w:rsid w:val="00AF2E58"/>
    <w:rsid w:val="00AF33F6"/>
    <w:rsid w:val="00AF3631"/>
    <w:rsid w:val="00AF3793"/>
    <w:rsid w:val="00AF37A3"/>
    <w:rsid w:val="00AF38DD"/>
    <w:rsid w:val="00AF3B32"/>
    <w:rsid w:val="00AF3F04"/>
    <w:rsid w:val="00AF405D"/>
    <w:rsid w:val="00AF4D84"/>
    <w:rsid w:val="00AF4DA1"/>
    <w:rsid w:val="00AF4FD8"/>
    <w:rsid w:val="00AF5539"/>
    <w:rsid w:val="00AF561F"/>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4F76"/>
    <w:rsid w:val="00B051DB"/>
    <w:rsid w:val="00B0537C"/>
    <w:rsid w:val="00B053E0"/>
    <w:rsid w:val="00B057A9"/>
    <w:rsid w:val="00B059D9"/>
    <w:rsid w:val="00B05C6A"/>
    <w:rsid w:val="00B05E6A"/>
    <w:rsid w:val="00B05EB5"/>
    <w:rsid w:val="00B0602D"/>
    <w:rsid w:val="00B061EE"/>
    <w:rsid w:val="00B0666A"/>
    <w:rsid w:val="00B0693C"/>
    <w:rsid w:val="00B0694B"/>
    <w:rsid w:val="00B069FC"/>
    <w:rsid w:val="00B06CDC"/>
    <w:rsid w:val="00B06D44"/>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5EF"/>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311"/>
    <w:rsid w:val="00B16468"/>
    <w:rsid w:val="00B165AD"/>
    <w:rsid w:val="00B1668A"/>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59F"/>
    <w:rsid w:val="00B27732"/>
    <w:rsid w:val="00B27C76"/>
    <w:rsid w:val="00B30187"/>
    <w:rsid w:val="00B30499"/>
    <w:rsid w:val="00B304EE"/>
    <w:rsid w:val="00B305C0"/>
    <w:rsid w:val="00B308E6"/>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98"/>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6FB"/>
    <w:rsid w:val="00B34950"/>
    <w:rsid w:val="00B34B0B"/>
    <w:rsid w:val="00B34D96"/>
    <w:rsid w:val="00B3507E"/>
    <w:rsid w:val="00B35199"/>
    <w:rsid w:val="00B35590"/>
    <w:rsid w:val="00B35A69"/>
    <w:rsid w:val="00B35A9B"/>
    <w:rsid w:val="00B35E2D"/>
    <w:rsid w:val="00B366BB"/>
    <w:rsid w:val="00B36C63"/>
    <w:rsid w:val="00B36C72"/>
    <w:rsid w:val="00B36D24"/>
    <w:rsid w:val="00B3705D"/>
    <w:rsid w:val="00B371EC"/>
    <w:rsid w:val="00B373C9"/>
    <w:rsid w:val="00B3752E"/>
    <w:rsid w:val="00B3762E"/>
    <w:rsid w:val="00B376E1"/>
    <w:rsid w:val="00B37825"/>
    <w:rsid w:val="00B3793B"/>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40D"/>
    <w:rsid w:val="00B438AB"/>
    <w:rsid w:val="00B43DD5"/>
    <w:rsid w:val="00B43E16"/>
    <w:rsid w:val="00B43FEF"/>
    <w:rsid w:val="00B44090"/>
    <w:rsid w:val="00B44550"/>
    <w:rsid w:val="00B44689"/>
    <w:rsid w:val="00B446A7"/>
    <w:rsid w:val="00B446C4"/>
    <w:rsid w:val="00B4499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55E"/>
    <w:rsid w:val="00B5171E"/>
    <w:rsid w:val="00B5186C"/>
    <w:rsid w:val="00B51BDF"/>
    <w:rsid w:val="00B51C31"/>
    <w:rsid w:val="00B51F7B"/>
    <w:rsid w:val="00B51FE9"/>
    <w:rsid w:val="00B522A1"/>
    <w:rsid w:val="00B523F1"/>
    <w:rsid w:val="00B52AEF"/>
    <w:rsid w:val="00B52AFC"/>
    <w:rsid w:val="00B52B76"/>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6E"/>
    <w:rsid w:val="00B624E5"/>
    <w:rsid w:val="00B62808"/>
    <w:rsid w:val="00B62969"/>
    <w:rsid w:val="00B62F6A"/>
    <w:rsid w:val="00B62FBC"/>
    <w:rsid w:val="00B6319D"/>
    <w:rsid w:val="00B632AA"/>
    <w:rsid w:val="00B6362C"/>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6E22"/>
    <w:rsid w:val="00B67105"/>
    <w:rsid w:val="00B671B7"/>
    <w:rsid w:val="00B67293"/>
    <w:rsid w:val="00B67418"/>
    <w:rsid w:val="00B67429"/>
    <w:rsid w:val="00B6748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79F"/>
    <w:rsid w:val="00B728BE"/>
    <w:rsid w:val="00B72C6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4DC"/>
    <w:rsid w:val="00B80A72"/>
    <w:rsid w:val="00B80AAC"/>
    <w:rsid w:val="00B80AC0"/>
    <w:rsid w:val="00B80B64"/>
    <w:rsid w:val="00B80BCD"/>
    <w:rsid w:val="00B81205"/>
    <w:rsid w:val="00B815C2"/>
    <w:rsid w:val="00B8166C"/>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F7"/>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392"/>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A1"/>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98D"/>
    <w:rsid w:val="00B96A68"/>
    <w:rsid w:val="00B96AC8"/>
    <w:rsid w:val="00B96AF1"/>
    <w:rsid w:val="00B96CA6"/>
    <w:rsid w:val="00B96CEF"/>
    <w:rsid w:val="00B96D4D"/>
    <w:rsid w:val="00B96E01"/>
    <w:rsid w:val="00B97164"/>
    <w:rsid w:val="00B9741A"/>
    <w:rsid w:val="00B97532"/>
    <w:rsid w:val="00B97B50"/>
    <w:rsid w:val="00B97C21"/>
    <w:rsid w:val="00B97CD4"/>
    <w:rsid w:val="00B97D82"/>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223"/>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9AB"/>
    <w:rsid w:val="00BC2A3D"/>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4F3F"/>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B7C"/>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B9"/>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4F6"/>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C66"/>
    <w:rsid w:val="00BF3EE5"/>
    <w:rsid w:val="00BF400D"/>
    <w:rsid w:val="00BF4283"/>
    <w:rsid w:val="00BF42A8"/>
    <w:rsid w:val="00BF4BDA"/>
    <w:rsid w:val="00BF4C0D"/>
    <w:rsid w:val="00BF4CAE"/>
    <w:rsid w:val="00BF4FDC"/>
    <w:rsid w:val="00BF5044"/>
    <w:rsid w:val="00BF50C9"/>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06"/>
    <w:rsid w:val="00BF7CCB"/>
    <w:rsid w:val="00BF7E1A"/>
    <w:rsid w:val="00C0053A"/>
    <w:rsid w:val="00C006E4"/>
    <w:rsid w:val="00C007E0"/>
    <w:rsid w:val="00C0089E"/>
    <w:rsid w:val="00C008B2"/>
    <w:rsid w:val="00C008C1"/>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21B"/>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5F1"/>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D15"/>
    <w:rsid w:val="00C17E4C"/>
    <w:rsid w:val="00C17E90"/>
    <w:rsid w:val="00C20429"/>
    <w:rsid w:val="00C204CF"/>
    <w:rsid w:val="00C20909"/>
    <w:rsid w:val="00C20B7F"/>
    <w:rsid w:val="00C20C7E"/>
    <w:rsid w:val="00C2105A"/>
    <w:rsid w:val="00C21124"/>
    <w:rsid w:val="00C21185"/>
    <w:rsid w:val="00C212C1"/>
    <w:rsid w:val="00C214D0"/>
    <w:rsid w:val="00C21563"/>
    <w:rsid w:val="00C216DF"/>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2D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00D"/>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42D"/>
    <w:rsid w:val="00C34895"/>
    <w:rsid w:val="00C34D19"/>
    <w:rsid w:val="00C34E7E"/>
    <w:rsid w:val="00C3522F"/>
    <w:rsid w:val="00C3535D"/>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4E82"/>
    <w:rsid w:val="00C4520A"/>
    <w:rsid w:val="00C45FA7"/>
    <w:rsid w:val="00C46892"/>
    <w:rsid w:val="00C46AE6"/>
    <w:rsid w:val="00C46B76"/>
    <w:rsid w:val="00C46C1B"/>
    <w:rsid w:val="00C46C83"/>
    <w:rsid w:val="00C46E67"/>
    <w:rsid w:val="00C47167"/>
    <w:rsid w:val="00C471E4"/>
    <w:rsid w:val="00C472BE"/>
    <w:rsid w:val="00C476B3"/>
    <w:rsid w:val="00C47A76"/>
    <w:rsid w:val="00C47B13"/>
    <w:rsid w:val="00C47BE4"/>
    <w:rsid w:val="00C503C3"/>
    <w:rsid w:val="00C503F7"/>
    <w:rsid w:val="00C509A9"/>
    <w:rsid w:val="00C511F7"/>
    <w:rsid w:val="00C511F8"/>
    <w:rsid w:val="00C512FF"/>
    <w:rsid w:val="00C51583"/>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571"/>
    <w:rsid w:val="00C658AB"/>
    <w:rsid w:val="00C658BC"/>
    <w:rsid w:val="00C65CA7"/>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0FAB"/>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14"/>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AAB"/>
    <w:rsid w:val="00C86DC1"/>
    <w:rsid w:val="00C86E29"/>
    <w:rsid w:val="00C86F66"/>
    <w:rsid w:val="00C86FA4"/>
    <w:rsid w:val="00C9046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DB3"/>
    <w:rsid w:val="00C92F56"/>
    <w:rsid w:val="00C92FB3"/>
    <w:rsid w:val="00C9302A"/>
    <w:rsid w:val="00C93539"/>
    <w:rsid w:val="00C93564"/>
    <w:rsid w:val="00C93686"/>
    <w:rsid w:val="00C936AA"/>
    <w:rsid w:val="00C9378A"/>
    <w:rsid w:val="00C93A2E"/>
    <w:rsid w:val="00C93DE8"/>
    <w:rsid w:val="00C940C2"/>
    <w:rsid w:val="00C94146"/>
    <w:rsid w:val="00C9439D"/>
    <w:rsid w:val="00C947C8"/>
    <w:rsid w:val="00C947D9"/>
    <w:rsid w:val="00C94892"/>
    <w:rsid w:val="00C94898"/>
    <w:rsid w:val="00C94A10"/>
    <w:rsid w:val="00C94A15"/>
    <w:rsid w:val="00C94A37"/>
    <w:rsid w:val="00C94CE0"/>
    <w:rsid w:val="00C94DB9"/>
    <w:rsid w:val="00C94F26"/>
    <w:rsid w:val="00C95000"/>
    <w:rsid w:val="00C9529B"/>
    <w:rsid w:val="00C952B5"/>
    <w:rsid w:val="00C95392"/>
    <w:rsid w:val="00C95655"/>
    <w:rsid w:val="00C95900"/>
    <w:rsid w:val="00C95AF3"/>
    <w:rsid w:val="00C96004"/>
    <w:rsid w:val="00C9657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03B"/>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6A8"/>
    <w:rsid w:val="00CB5777"/>
    <w:rsid w:val="00CB595E"/>
    <w:rsid w:val="00CB59F2"/>
    <w:rsid w:val="00CB5A01"/>
    <w:rsid w:val="00CB5B24"/>
    <w:rsid w:val="00CB5E27"/>
    <w:rsid w:val="00CB6846"/>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D4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E49"/>
    <w:rsid w:val="00CD6F65"/>
    <w:rsid w:val="00CD71B7"/>
    <w:rsid w:val="00CD71C9"/>
    <w:rsid w:val="00CD7397"/>
    <w:rsid w:val="00CD74A9"/>
    <w:rsid w:val="00CD76FA"/>
    <w:rsid w:val="00CD786F"/>
    <w:rsid w:val="00CD7D4B"/>
    <w:rsid w:val="00CD7E83"/>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0AC"/>
    <w:rsid w:val="00CF0270"/>
    <w:rsid w:val="00CF0963"/>
    <w:rsid w:val="00CF09B0"/>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841"/>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56"/>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31A"/>
    <w:rsid w:val="00D04498"/>
    <w:rsid w:val="00D0497B"/>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27F"/>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4D"/>
    <w:rsid w:val="00D26873"/>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01"/>
    <w:rsid w:val="00D34FD4"/>
    <w:rsid w:val="00D35220"/>
    <w:rsid w:val="00D35271"/>
    <w:rsid w:val="00D35346"/>
    <w:rsid w:val="00D3592C"/>
    <w:rsid w:val="00D36195"/>
    <w:rsid w:val="00D36580"/>
    <w:rsid w:val="00D369CC"/>
    <w:rsid w:val="00D36A00"/>
    <w:rsid w:val="00D36CC5"/>
    <w:rsid w:val="00D37134"/>
    <w:rsid w:val="00D371B9"/>
    <w:rsid w:val="00D37602"/>
    <w:rsid w:val="00D3762C"/>
    <w:rsid w:val="00D377C4"/>
    <w:rsid w:val="00D37D19"/>
    <w:rsid w:val="00D37D7B"/>
    <w:rsid w:val="00D37DDD"/>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1A"/>
    <w:rsid w:val="00D436D3"/>
    <w:rsid w:val="00D437A5"/>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4EF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09"/>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4CFF"/>
    <w:rsid w:val="00D55254"/>
    <w:rsid w:val="00D553EE"/>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B2"/>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29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09"/>
    <w:rsid w:val="00D8117E"/>
    <w:rsid w:val="00D8129F"/>
    <w:rsid w:val="00D81519"/>
    <w:rsid w:val="00D81708"/>
    <w:rsid w:val="00D81859"/>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DBE"/>
    <w:rsid w:val="00D84E4A"/>
    <w:rsid w:val="00D84EAA"/>
    <w:rsid w:val="00D8535B"/>
    <w:rsid w:val="00D85728"/>
    <w:rsid w:val="00D85C2B"/>
    <w:rsid w:val="00D85D7C"/>
    <w:rsid w:val="00D85E87"/>
    <w:rsid w:val="00D85FCE"/>
    <w:rsid w:val="00D86344"/>
    <w:rsid w:val="00D86474"/>
    <w:rsid w:val="00D867A8"/>
    <w:rsid w:val="00D86E29"/>
    <w:rsid w:val="00D871E3"/>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414"/>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4DA"/>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1A5B"/>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36"/>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EB4"/>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98B"/>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7FA"/>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0F3"/>
    <w:rsid w:val="00DC6444"/>
    <w:rsid w:val="00DC653B"/>
    <w:rsid w:val="00DC655E"/>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3F79"/>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196"/>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5A8"/>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D4A"/>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84"/>
    <w:rsid w:val="00E150D6"/>
    <w:rsid w:val="00E150D7"/>
    <w:rsid w:val="00E15122"/>
    <w:rsid w:val="00E155DC"/>
    <w:rsid w:val="00E1593C"/>
    <w:rsid w:val="00E15948"/>
    <w:rsid w:val="00E16027"/>
    <w:rsid w:val="00E160C9"/>
    <w:rsid w:val="00E16307"/>
    <w:rsid w:val="00E16382"/>
    <w:rsid w:val="00E164C9"/>
    <w:rsid w:val="00E169E2"/>
    <w:rsid w:val="00E16A2E"/>
    <w:rsid w:val="00E16A4F"/>
    <w:rsid w:val="00E16B5D"/>
    <w:rsid w:val="00E16BB9"/>
    <w:rsid w:val="00E16BFA"/>
    <w:rsid w:val="00E16BFF"/>
    <w:rsid w:val="00E16C2C"/>
    <w:rsid w:val="00E16F50"/>
    <w:rsid w:val="00E16FF8"/>
    <w:rsid w:val="00E171AA"/>
    <w:rsid w:val="00E17227"/>
    <w:rsid w:val="00E177F0"/>
    <w:rsid w:val="00E1790C"/>
    <w:rsid w:val="00E1795A"/>
    <w:rsid w:val="00E17E33"/>
    <w:rsid w:val="00E17FA4"/>
    <w:rsid w:val="00E20026"/>
    <w:rsid w:val="00E20269"/>
    <w:rsid w:val="00E2046C"/>
    <w:rsid w:val="00E20695"/>
    <w:rsid w:val="00E206BA"/>
    <w:rsid w:val="00E206FA"/>
    <w:rsid w:val="00E20C0A"/>
    <w:rsid w:val="00E20E2B"/>
    <w:rsid w:val="00E21315"/>
    <w:rsid w:val="00E21571"/>
    <w:rsid w:val="00E2260F"/>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4E"/>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0FCD"/>
    <w:rsid w:val="00E310B7"/>
    <w:rsid w:val="00E31312"/>
    <w:rsid w:val="00E313A3"/>
    <w:rsid w:val="00E3167A"/>
    <w:rsid w:val="00E318BC"/>
    <w:rsid w:val="00E31E38"/>
    <w:rsid w:val="00E31F18"/>
    <w:rsid w:val="00E31F77"/>
    <w:rsid w:val="00E32141"/>
    <w:rsid w:val="00E324F5"/>
    <w:rsid w:val="00E32585"/>
    <w:rsid w:val="00E3284E"/>
    <w:rsid w:val="00E32905"/>
    <w:rsid w:val="00E32A31"/>
    <w:rsid w:val="00E32A70"/>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7BE"/>
    <w:rsid w:val="00E44925"/>
    <w:rsid w:val="00E449DD"/>
    <w:rsid w:val="00E44B30"/>
    <w:rsid w:val="00E44B31"/>
    <w:rsid w:val="00E44C1D"/>
    <w:rsid w:val="00E44DD3"/>
    <w:rsid w:val="00E44FE1"/>
    <w:rsid w:val="00E452A1"/>
    <w:rsid w:val="00E452C7"/>
    <w:rsid w:val="00E452F4"/>
    <w:rsid w:val="00E454D9"/>
    <w:rsid w:val="00E457D0"/>
    <w:rsid w:val="00E45906"/>
    <w:rsid w:val="00E45919"/>
    <w:rsid w:val="00E45A0F"/>
    <w:rsid w:val="00E45A6C"/>
    <w:rsid w:val="00E45C17"/>
    <w:rsid w:val="00E45EB8"/>
    <w:rsid w:val="00E45EFB"/>
    <w:rsid w:val="00E45F99"/>
    <w:rsid w:val="00E45FD9"/>
    <w:rsid w:val="00E4613C"/>
    <w:rsid w:val="00E461D2"/>
    <w:rsid w:val="00E46258"/>
    <w:rsid w:val="00E46377"/>
    <w:rsid w:val="00E4642D"/>
    <w:rsid w:val="00E46482"/>
    <w:rsid w:val="00E467A3"/>
    <w:rsid w:val="00E467BF"/>
    <w:rsid w:val="00E4692C"/>
    <w:rsid w:val="00E4711B"/>
    <w:rsid w:val="00E472AF"/>
    <w:rsid w:val="00E472FD"/>
    <w:rsid w:val="00E4739B"/>
    <w:rsid w:val="00E473B7"/>
    <w:rsid w:val="00E474A7"/>
    <w:rsid w:val="00E47644"/>
    <w:rsid w:val="00E476E0"/>
    <w:rsid w:val="00E47AE4"/>
    <w:rsid w:val="00E47B63"/>
    <w:rsid w:val="00E47BD3"/>
    <w:rsid w:val="00E47F08"/>
    <w:rsid w:val="00E50241"/>
    <w:rsid w:val="00E50361"/>
    <w:rsid w:val="00E50627"/>
    <w:rsid w:val="00E5078E"/>
    <w:rsid w:val="00E50A83"/>
    <w:rsid w:val="00E50BAD"/>
    <w:rsid w:val="00E50C8B"/>
    <w:rsid w:val="00E510CE"/>
    <w:rsid w:val="00E51313"/>
    <w:rsid w:val="00E51518"/>
    <w:rsid w:val="00E51543"/>
    <w:rsid w:val="00E5173E"/>
    <w:rsid w:val="00E517C0"/>
    <w:rsid w:val="00E51915"/>
    <w:rsid w:val="00E5191B"/>
    <w:rsid w:val="00E51A52"/>
    <w:rsid w:val="00E51B89"/>
    <w:rsid w:val="00E51F24"/>
    <w:rsid w:val="00E520C8"/>
    <w:rsid w:val="00E53303"/>
    <w:rsid w:val="00E5336A"/>
    <w:rsid w:val="00E533A7"/>
    <w:rsid w:val="00E534E3"/>
    <w:rsid w:val="00E53575"/>
    <w:rsid w:val="00E53592"/>
    <w:rsid w:val="00E53CD4"/>
    <w:rsid w:val="00E54141"/>
    <w:rsid w:val="00E54261"/>
    <w:rsid w:val="00E5431B"/>
    <w:rsid w:val="00E5439E"/>
    <w:rsid w:val="00E54633"/>
    <w:rsid w:val="00E549E2"/>
    <w:rsid w:val="00E54BEB"/>
    <w:rsid w:val="00E54C80"/>
    <w:rsid w:val="00E54DE0"/>
    <w:rsid w:val="00E54FD4"/>
    <w:rsid w:val="00E55062"/>
    <w:rsid w:val="00E555E6"/>
    <w:rsid w:val="00E557AC"/>
    <w:rsid w:val="00E55AAB"/>
    <w:rsid w:val="00E55D8A"/>
    <w:rsid w:val="00E55FA0"/>
    <w:rsid w:val="00E561C6"/>
    <w:rsid w:val="00E563E5"/>
    <w:rsid w:val="00E564FD"/>
    <w:rsid w:val="00E566A6"/>
    <w:rsid w:val="00E5685D"/>
    <w:rsid w:val="00E56A53"/>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7CE"/>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A7B"/>
    <w:rsid w:val="00E67FE3"/>
    <w:rsid w:val="00E700B3"/>
    <w:rsid w:val="00E7057F"/>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27"/>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743"/>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625"/>
    <w:rsid w:val="00E91A16"/>
    <w:rsid w:val="00E91B64"/>
    <w:rsid w:val="00E91B6C"/>
    <w:rsid w:val="00E92140"/>
    <w:rsid w:val="00E922AE"/>
    <w:rsid w:val="00E92328"/>
    <w:rsid w:val="00E924CF"/>
    <w:rsid w:val="00E925E6"/>
    <w:rsid w:val="00E92B9B"/>
    <w:rsid w:val="00E92C20"/>
    <w:rsid w:val="00E92E06"/>
    <w:rsid w:val="00E92E1E"/>
    <w:rsid w:val="00E92F0F"/>
    <w:rsid w:val="00E92FA6"/>
    <w:rsid w:val="00E9308C"/>
    <w:rsid w:val="00E931E9"/>
    <w:rsid w:val="00E9344F"/>
    <w:rsid w:val="00E9346B"/>
    <w:rsid w:val="00E93755"/>
    <w:rsid w:val="00E937AC"/>
    <w:rsid w:val="00E93936"/>
    <w:rsid w:val="00E93D96"/>
    <w:rsid w:val="00E93E01"/>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3A9"/>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0C9B"/>
    <w:rsid w:val="00EB1338"/>
    <w:rsid w:val="00EB1363"/>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AD0"/>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4F5"/>
    <w:rsid w:val="00EC0AA3"/>
    <w:rsid w:val="00EC0D63"/>
    <w:rsid w:val="00EC0DD5"/>
    <w:rsid w:val="00EC0E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A26"/>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7A"/>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7C1"/>
    <w:rsid w:val="00ED58EB"/>
    <w:rsid w:val="00ED597F"/>
    <w:rsid w:val="00ED59A1"/>
    <w:rsid w:val="00ED5A78"/>
    <w:rsid w:val="00ED5B66"/>
    <w:rsid w:val="00ED5C4B"/>
    <w:rsid w:val="00ED5F6A"/>
    <w:rsid w:val="00ED60A6"/>
    <w:rsid w:val="00ED631A"/>
    <w:rsid w:val="00ED6708"/>
    <w:rsid w:val="00ED6955"/>
    <w:rsid w:val="00ED6DEA"/>
    <w:rsid w:val="00ED71A6"/>
    <w:rsid w:val="00ED72EF"/>
    <w:rsid w:val="00ED7303"/>
    <w:rsid w:val="00ED738E"/>
    <w:rsid w:val="00ED74F0"/>
    <w:rsid w:val="00ED785F"/>
    <w:rsid w:val="00ED7F3D"/>
    <w:rsid w:val="00EE0124"/>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0AE"/>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615"/>
    <w:rsid w:val="00EE5B91"/>
    <w:rsid w:val="00EE5FE8"/>
    <w:rsid w:val="00EE6036"/>
    <w:rsid w:val="00EE61ED"/>
    <w:rsid w:val="00EE6422"/>
    <w:rsid w:val="00EE67D9"/>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CDC"/>
    <w:rsid w:val="00EF2FEA"/>
    <w:rsid w:val="00EF303C"/>
    <w:rsid w:val="00EF31F2"/>
    <w:rsid w:val="00EF3221"/>
    <w:rsid w:val="00EF323B"/>
    <w:rsid w:val="00EF354C"/>
    <w:rsid w:val="00EF3770"/>
    <w:rsid w:val="00EF38BD"/>
    <w:rsid w:val="00EF3BE0"/>
    <w:rsid w:val="00EF3C37"/>
    <w:rsid w:val="00EF4010"/>
    <w:rsid w:val="00EF4310"/>
    <w:rsid w:val="00EF48C7"/>
    <w:rsid w:val="00EF4AB8"/>
    <w:rsid w:val="00EF4AC9"/>
    <w:rsid w:val="00EF4B78"/>
    <w:rsid w:val="00EF4E3B"/>
    <w:rsid w:val="00EF4F68"/>
    <w:rsid w:val="00EF50A4"/>
    <w:rsid w:val="00EF5323"/>
    <w:rsid w:val="00EF541C"/>
    <w:rsid w:val="00EF57A5"/>
    <w:rsid w:val="00EF5828"/>
    <w:rsid w:val="00EF587D"/>
    <w:rsid w:val="00EF592A"/>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2D0E"/>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AF"/>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150"/>
    <w:rsid w:val="00F17257"/>
    <w:rsid w:val="00F17302"/>
    <w:rsid w:val="00F176B7"/>
    <w:rsid w:val="00F177A5"/>
    <w:rsid w:val="00F17B4F"/>
    <w:rsid w:val="00F17CF2"/>
    <w:rsid w:val="00F17D32"/>
    <w:rsid w:val="00F17F34"/>
    <w:rsid w:val="00F17FE0"/>
    <w:rsid w:val="00F201CE"/>
    <w:rsid w:val="00F2037C"/>
    <w:rsid w:val="00F20579"/>
    <w:rsid w:val="00F207F0"/>
    <w:rsid w:val="00F20859"/>
    <w:rsid w:val="00F2096C"/>
    <w:rsid w:val="00F20F66"/>
    <w:rsid w:val="00F21423"/>
    <w:rsid w:val="00F21940"/>
    <w:rsid w:val="00F21A1E"/>
    <w:rsid w:val="00F21A9E"/>
    <w:rsid w:val="00F21CB9"/>
    <w:rsid w:val="00F21CC1"/>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5F72"/>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96D"/>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0DB"/>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1EE4"/>
    <w:rsid w:val="00F5242E"/>
    <w:rsid w:val="00F526C3"/>
    <w:rsid w:val="00F52868"/>
    <w:rsid w:val="00F52897"/>
    <w:rsid w:val="00F52A36"/>
    <w:rsid w:val="00F52B41"/>
    <w:rsid w:val="00F52FA6"/>
    <w:rsid w:val="00F52FBD"/>
    <w:rsid w:val="00F53066"/>
    <w:rsid w:val="00F53178"/>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4CF"/>
    <w:rsid w:val="00F56582"/>
    <w:rsid w:val="00F5660C"/>
    <w:rsid w:val="00F56724"/>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6E8"/>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0AE3"/>
    <w:rsid w:val="00F71020"/>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6B5E"/>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503"/>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58"/>
    <w:rsid w:val="00FA03DA"/>
    <w:rsid w:val="00FA07A4"/>
    <w:rsid w:val="00FA09A7"/>
    <w:rsid w:val="00FA0C91"/>
    <w:rsid w:val="00FA11D7"/>
    <w:rsid w:val="00FA1646"/>
    <w:rsid w:val="00FA1796"/>
    <w:rsid w:val="00FA1C54"/>
    <w:rsid w:val="00FA1D8D"/>
    <w:rsid w:val="00FA1E0E"/>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7D4"/>
    <w:rsid w:val="00FA49D9"/>
    <w:rsid w:val="00FA49F2"/>
    <w:rsid w:val="00FA4EB5"/>
    <w:rsid w:val="00FA4EC7"/>
    <w:rsid w:val="00FA518F"/>
    <w:rsid w:val="00FA564E"/>
    <w:rsid w:val="00FA59A2"/>
    <w:rsid w:val="00FA59FD"/>
    <w:rsid w:val="00FA5AB4"/>
    <w:rsid w:val="00FA5BCB"/>
    <w:rsid w:val="00FA614C"/>
    <w:rsid w:val="00FA6155"/>
    <w:rsid w:val="00FA6291"/>
    <w:rsid w:val="00FA637E"/>
    <w:rsid w:val="00FA6456"/>
    <w:rsid w:val="00FA649B"/>
    <w:rsid w:val="00FA64CE"/>
    <w:rsid w:val="00FA6521"/>
    <w:rsid w:val="00FA66CD"/>
    <w:rsid w:val="00FA66D5"/>
    <w:rsid w:val="00FA681C"/>
    <w:rsid w:val="00FA684F"/>
    <w:rsid w:val="00FA6A6D"/>
    <w:rsid w:val="00FA6BE0"/>
    <w:rsid w:val="00FA6CE3"/>
    <w:rsid w:val="00FA76B7"/>
    <w:rsid w:val="00FA772E"/>
    <w:rsid w:val="00FA7790"/>
    <w:rsid w:val="00FA7E18"/>
    <w:rsid w:val="00FA7E94"/>
    <w:rsid w:val="00FB006F"/>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2E34"/>
    <w:rsid w:val="00FB3041"/>
    <w:rsid w:val="00FB36DD"/>
    <w:rsid w:val="00FB388D"/>
    <w:rsid w:val="00FB3AE4"/>
    <w:rsid w:val="00FB3ED3"/>
    <w:rsid w:val="00FB3F3F"/>
    <w:rsid w:val="00FB405E"/>
    <w:rsid w:val="00FB4090"/>
    <w:rsid w:val="00FB44F6"/>
    <w:rsid w:val="00FB4B09"/>
    <w:rsid w:val="00FB4B9C"/>
    <w:rsid w:val="00FB4C32"/>
    <w:rsid w:val="00FB4C6B"/>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42"/>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8A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1D6A"/>
    <w:rsid w:val="00FE1EC7"/>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09"/>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AF5"/>
    <w:rsid w:val="00FF5C3A"/>
    <w:rsid w:val="00FF5DF4"/>
    <w:rsid w:val="00FF5EB7"/>
    <w:rsid w:val="00FF6103"/>
    <w:rsid w:val="00FF6158"/>
    <w:rsid w:val="00FF6204"/>
    <w:rsid w:val="00FF64AA"/>
    <w:rsid w:val="00FF6639"/>
    <w:rsid w:val="00FF68E7"/>
    <w:rsid w:val="00FF6A52"/>
    <w:rsid w:val="00FF6ABA"/>
    <w:rsid w:val="00FF6CA2"/>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74DA"/>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character" w:customStyle="1" w:styleId="fontstyle01">
    <w:name w:val="fontstyle01"/>
    <w:basedOn w:val="a1"/>
    <w:rsid w:val="006F4193"/>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0498">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44167786">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849563692">
      <w:bodyDiv w:val="1"/>
      <w:marLeft w:val="0"/>
      <w:marRight w:val="0"/>
      <w:marTop w:val="0"/>
      <w:marBottom w:val="0"/>
      <w:divBdr>
        <w:top w:val="none" w:sz="0" w:space="0" w:color="auto"/>
        <w:left w:val="none" w:sz="0" w:space="0" w:color="auto"/>
        <w:bottom w:val="none" w:sz="0" w:space="0" w:color="auto"/>
        <w:right w:val="none" w:sz="0" w:space="0" w:color="auto"/>
      </w:divBdr>
    </w:div>
    <w:div w:id="1320693578">
      <w:bodyDiv w:val="1"/>
      <w:marLeft w:val="0"/>
      <w:marRight w:val="0"/>
      <w:marTop w:val="0"/>
      <w:marBottom w:val="0"/>
      <w:divBdr>
        <w:top w:val="none" w:sz="0" w:space="0" w:color="auto"/>
        <w:left w:val="none" w:sz="0" w:space="0" w:color="auto"/>
        <w:bottom w:val="none" w:sz="0" w:space="0" w:color="auto"/>
        <w:right w:val="none" w:sz="0" w:space="0" w:color="auto"/>
      </w:divBdr>
    </w:div>
    <w:div w:id="1355233254">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698433372">
      <w:bodyDiv w:val="1"/>
      <w:marLeft w:val="0"/>
      <w:marRight w:val="0"/>
      <w:marTop w:val="0"/>
      <w:marBottom w:val="0"/>
      <w:divBdr>
        <w:top w:val="none" w:sz="0" w:space="0" w:color="auto"/>
        <w:left w:val="none" w:sz="0" w:space="0" w:color="auto"/>
        <w:bottom w:val="none" w:sz="0" w:space="0" w:color="auto"/>
        <w:right w:val="none" w:sz="0" w:space="0" w:color="auto"/>
      </w:divBdr>
    </w:div>
    <w:div w:id="1892955071">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428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29/Invitatio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B4D58-BF91-4BD4-B8AD-884E9F01D215}">
  <ds:schemaRefs>
    <ds:schemaRef ds:uri="http://schemas.openxmlformats.org/officeDocument/2006/bibliography"/>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EFF05121-336F-46E8-9AD0-FED59FD4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4440</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15</cp:revision>
  <cp:lastPrinted>2011-08-03T09:36:00Z</cp:lastPrinted>
  <dcterms:created xsi:type="dcterms:W3CDTF">2025-08-14T08:59:00Z</dcterms:created>
  <dcterms:modified xsi:type="dcterms:W3CDTF">2025-08-14T09:18:00Z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